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8BDC" w14:textId="50CA43A6" w:rsidR="00200E58" w:rsidRPr="00200E58" w:rsidRDefault="00200E58" w:rsidP="00200E58">
      <w:pPr>
        <w:spacing w:line="276" w:lineRule="auto"/>
        <w:jc w:val="center"/>
        <w:rPr>
          <w:rFonts w:ascii="Palatino Linotype" w:hAnsi="Palatino Linotype" w:cs="Palatino Linotype"/>
          <w:b/>
          <w:bCs/>
          <w:i/>
          <w:iCs/>
          <w:sz w:val="28"/>
          <w:szCs w:val="28"/>
        </w:rPr>
      </w:pPr>
      <w:r w:rsidRPr="00200E58">
        <w:rPr>
          <w:rFonts w:ascii="Palatino Linotype" w:hAnsi="Palatino Linotype" w:cs="Palatino Linotype"/>
          <w:b/>
          <w:bCs/>
          <w:i/>
          <w:iCs/>
          <w:sz w:val="28"/>
          <w:szCs w:val="28"/>
        </w:rPr>
        <w:t>Cresce la corsa agli abbonamenti: ultimi cinque giorni per vivere la “m</w:t>
      </w:r>
      <w:r w:rsidR="00A466E7">
        <w:rPr>
          <w:rFonts w:ascii="Palatino Linotype" w:hAnsi="Palatino Linotype" w:cs="Palatino Linotype"/>
          <w:b/>
          <w:bCs/>
          <w:i/>
          <w:iCs/>
          <w:sz w:val="28"/>
          <w:szCs w:val="28"/>
        </w:rPr>
        <w:t>e</w:t>
      </w:r>
      <w:r w:rsidRPr="00200E58">
        <w:rPr>
          <w:rFonts w:ascii="Palatino Linotype" w:hAnsi="Palatino Linotype" w:cs="Palatino Linotype"/>
          <w:b/>
          <w:bCs/>
          <w:i/>
          <w:iCs/>
          <w:sz w:val="28"/>
          <w:szCs w:val="28"/>
        </w:rPr>
        <w:t>raviglia” del Festival d’Autunno</w:t>
      </w:r>
    </w:p>
    <w:p w14:paraId="101834EC" w14:textId="09E28276" w:rsidR="005875DA" w:rsidRDefault="005875DA" w:rsidP="008F0239">
      <w:pPr>
        <w:spacing w:line="276" w:lineRule="auto"/>
        <w:jc w:val="both"/>
        <w:rPr>
          <w:rFonts w:ascii="Palatino Linotype" w:hAnsi="Palatino Linotype" w:cs="Palatino Linotype"/>
        </w:rPr>
      </w:pPr>
      <w:r w:rsidRPr="005875DA">
        <w:rPr>
          <w:rFonts w:ascii="Palatino Linotype" w:hAnsi="Palatino Linotype" w:cs="Palatino Linotype"/>
        </w:rPr>
        <w:t xml:space="preserve">C’è un momento dell’anno in cui Catanzaro ritrova un appuntamento che appartiene alla sua identità culturale. Con la sua XXIII edizione, il </w:t>
      </w:r>
      <w:r w:rsidRPr="005875DA">
        <w:rPr>
          <w:rFonts w:ascii="Palatino Linotype" w:hAnsi="Palatino Linotype" w:cs="Palatino Linotype"/>
          <w:b/>
          <w:bCs/>
        </w:rPr>
        <w:t>Festival d’Autunno</w:t>
      </w:r>
      <w:r>
        <w:rPr>
          <w:rFonts w:ascii="Palatino Linotype" w:hAnsi="Palatino Linotype" w:cs="Palatino Linotype"/>
        </w:rPr>
        <w:t>,</w:t>
      </w:r>
      <w:r w:rsidRPr="005875DA">
        <w:rPr>
          <w:rFonts w:ascii="Palatino Linotype" w:hAnsi="Palatino Linotype" w:cs="Palatino Linotype"/>
        </w:rPr>
        <w:t xml:space="preserve"> ideato e diretto da </w:t>
      </w:r>
      <w:r w:rsidRPr="005875DA">
        <w:rPr>
          <w:rFonts w:ascii="Palatino Linotype" w:hAnsi="Palatino Linotype" w:cs="Palatino Linotype"/>
          <w:b/>
          <w:bCs/>
        </w:rPr>
        <w:t>Antonietta Santacroce</w:t>
      </w:r>
      <w:r>
        <w:rPr>
          <w:rFonts w:ascii="Palatino Linotype" w:hAnsi="Palatino Linotype" w:cs="Palatino Linotype"/>
        </w:rPr>
        <w:t>,</w:t>
      </w:r>
      <w:r w:rsidRPr="005875DA">
        <w:rPr>
          <w:rFonts w:ascii="Palatino Linotype" w:hAnsi="Palatino Linotype" w:cs="Palatino Linotype"/>
        </w:rPr>
        <w:t xml:space="preserve"> torna con un cartellone che riunisce artisti </w:t>
      </w:r>
      <w:r>
        <w:rPr>
          <w:rFonts w:ascii="Palatino Linotype" w:hAnsi="Palatino Linotype" w:cs="Palatino Linotype"/>
        </w:rPr>
        <w:t xml:space="preserve">più importanti della scena contemporanea, </w:t>
      </w:r>
      <w:r w:rsidRPr="005875DA">
        <w:rPr>
          <w:rFonts w:ascii="Palatino Linotype" w:hAnsi="Palatino Linotype" w:cs="Palatino Linotype"/>
        </w:rPr>
        <w:t>interpreti che hanno dato forma alla</w:t>
      </w:r>
      <w:r>
        <w:rPr>
          <w:rFonts w:ascii="Palatino Linotype" w:hAnsi="Palatino Linotype" w:cs="Palatino Linotype"/>
        </w:rPr>
        <w:t xml:space="preserve"> </w:t>
      </w:r>
      <w:r w:rsidRPr="005875DA">
        <w:rPr>
          <w:rFonts w:ascii="Palatino Linotype" w:hAnsi="Palatino Linotype" w:cs="Palatino Linotype"/>
        </w:rPr>
        <w:t xml:space="preserve">musica, </w:t>
      </w:r>
      <w:r>
        <w:rPr>
          <w:rFonts w:ascii="Palatino Linotype" w:hAnsi="Palatino Linotype" w:cs="Palatino Linotype"/>
        </w:rPr>
        <w:t>a</w:t>
      </w:r>
      <w:r w:rsidRPr="005875DA">
        <w:rPr>
          <w:rFonts w:ascii="Palatino Linotype" w:hAnsi="Palatino Linotype" w:cs="Palatino Linotype"/>
        </w:rPr>
        <w:t xml:space="preserve">l teatro e </w:t>
      </w:r>
      <w:r>
        <w:rPr>
          <w:rFonts w:ascii="Palatino Linotype" w:hAnsi="Palatino Linotype" w:cs="Palatino Linotype"/>
        </w:rPr>
        <w:t>al</w:t>
      </w:r>
      <w:r w:rsidRPr="005875DA">
        <w:rPr>
          <w:rFonts w:ascii="Palatino Linotype" w:hAnsi="Palatino Linotype" w:cs="Palatino Linotype"/>
        </w:rPr>
        <w:t>la danza con linguaggi</w:t>
      </w:r>
      <w:r w:rsidR="00B9194F">
        <w:rPr>
          <w:rFonts w:ascii="Palatino Linotype" w:hAnsi="Palatino Linotype" w:cs="Palatino Linotype"/>
        </w:rPr>
        <w:t>, lasciando</w:t>
      </w:r>
      <w:r w:rsidRPr="005875DA">
        <w:rPr>
          <w:rFonts w:ascii="Palatino Linotype" w:hAnsi="Palatino Linotype" w:cs="Palatino Linotype"/>
        </w:rPr>
        <w:t xml:space="preserve"> un segno</w:t>
      </w:r>
      <w:r>
        <w:rPr>
          <w:rFonts w:ascii="Palatino Linotype" w:hAnsi="Palatino Linotype" w:cs="Palatino Linotype"/>
        </w:rPr>
        <w:t xml:space="preserve"> </w:t>
      </w:r>
      <w:r w:rsidR="005B382C">
        <w:rPr>
          <w:rFonts w:ascii="Palatino Linotype" w:hAnsi="Palatino Linotype" w:cs="Palatino Linotype"/>
        </w:rPr>
        <w:t>profondo</w:t>
      </w:r>
      <w:r w:rsidRPr="005875DA">
        <w:rPr>
          <w:rFonts w:ascii="Palatino Linotype" w:hAnsi="Palatino Linotype" w:cs="Palatino Linotype"/>
        </w:rPr>
        <w:t xml:space="preserve">. Già dal titolo, </w:t>
      </w:r>
      <w:r w:rsidRPr="005875DA">
        <w:rPr>
          <w:rFonts w:ascii="Palatino Linotype" w:hAnsi="Palatino Linotype" w:cs="Palatino Linotype"/>
          <w:b/>
          <w:bCs/>
          <w:i/>
          <w:iCs/>
        </w:rPr>
        <w:t>Musica, Visioni e Meraviglia</w:t>
      </w:r>
      <w:r w:rsidRPr="005875DA">
        <w:rPr>
          <w:rFonts w:ascii="Palatino Linotype" w:hAnsi="Palatino Linotype" w:cs="Palatino Linotype"/>
        </w:rPr>
        <w:t xml:space="preserve">, si comprende che ci si trova davanti a </w:t>
      </w:r>
      <w:r w:rsidR="00B9194F">
        <w:rPr>
          <w:rFonts w:ascii="Palatino Linotype" w:hAnsi="Palatino Linotype" w:cs="Palatino Linotype"/>
        </w:rPr>
        <w:t>personaggi</w:t>
      </w:r>
      <w:r w:rsidRPr="005875DA">
        <w:rPr>
          <w:rFonts w:ascii="Palatino Linotype" w:hAnsi="Palatino Linotype" w:cs="Palatino Linotype"/>
        </w:rPr>
        <w:t xml:space="preserve"> che portano sul palco storie e sensibilità in grado di parlare direttamente al pubblico, trasformando ogni serata in un incontro con l’arte.</w:t>
      </w:r>
    </w:p>
    <w:p w14:paraId="30E776B1" w14:textId="77777777" w:rsidR="008F0239" w:rsidRPr="008F0239" w:rsidRDefault="008F0239" w:rsidP="008F0239">
      <w:pPr>
        <w:spacing w:line="276" w:lineRule="auto"/>
        <w:jc w:val="both"/>
        <w:rPr>
          <w:rFonts w:ascii="Palatino Linotype" w:hAnsi="Palatino Linotype" w:cs="Palatino Linotype"/>
          <w:b/>
          <w:bCs/>
        </w:rPr>
      </w:pPr>
      <w:r w:rsidRPr="008F0239">
        <w:rPr>
          <w:rFonts w:ascii="Palatino Linotype" w:hAnsi="Palatino Linotype" w:cs="Palatino Linotype"/>
          <w:b/>
          <w:bCs/>
        </w:rPr>
        <w:t>Settembre – L’inizio del viaggio</w:t>
      </w:r>
    </w:p>
    <w:p w14:paraId="3AC12185" w14:textId="15C5F6DD" w:rsidR="008F0239" w:rsidRPr="008F0239"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t xml:space="preserve">Il Festival si apre nel Castello di Squillace con </w:t>
      </w:r>
      <w:proofErr w:type="spellStart"/>
      <w:r w:rsidRPr="008F0239">
        <w:rPr>
          <w:rFonts w:ascii="Palatino Linotype" w:hAnsi="Palatino Linotype" w:cs="Palatino Linotype"/>
          <w:b/>
          <w:bCs/>
        </w:rPr>
        <w:t>Ebbanesis</w:t>
      </w:r>
      <w:proofErr w:type="spellEnd"/>
      <w:r w:rsidRPr="008F0239">
        <w:rPr>
          <w:rFonts w:ascii="Palatino Linotype" w:hAnsi="Palatino Linotype" w:cs="Palatino Linotype"/>
        </w:rPr>
        <w:t xml:space="preserve"> (</w:t>
      </w:r>
      <w:r w:rsidRPr="005B382C">
        <w:rPr>
          <w:rFonts w:ascii="Palatino Linotype" w:hAnsi="Palatino Linotype" w:cs="Palatino Linotype"/>
          <w:b/>
          <w:bCs/>
        </w:rPr>
        <w:t>4 settembre</w:t>
      </w:r>
      <w:r w:rsidRPr="008F0239">
        <w:rPr>
          <w:rFonts w:ascii="Palatino Linotype" w:hAnsi="Palatino Linotype" w:cs="Palatino Linotype"/>
        </w:rPr>
        <w:t xml:space="preserve">), un concerto in </w:t>
      </w:r>
      <w:r w:rsidRPr="008F0239">
        <w:rPr>
          <w:rFonts w:ascii="Palatino Linotype" w:hAnsi="Palatino Linotype" w:cs="Palatino Linotype"/>
          <w:b/>
          <w:bCs/>
        </w:rPr>
        <w:t>esclusiva regionale</w:t>
      </w:r>
      <w:r w:rsidRPr="008F0239">
        <w:rPr>
          <w:rFonts w:ascii="Palatino Linotype" w:hAnsi="Palatino Linotype" w:cs="Palatino Linotype"/>
        </w:rPr>
        <w:t xml:space="preserve"> che restituisce alla tradizione una voce contemporanea. Il duo napoletano porta una sensibilità rara, </w:t>
      </w:r>
      <w:r w:rsidR="005B382C">
        <w:rPr>
          <w:rFonts w:ascii="Palatino Linotype" w:hAnsi="Palatino Linotype" w:cs="Palatino Linotype"/>
        </w:rPr>
        <w:t>in cui le</w:t>
      </w:r>
      <w:r w:rsidRPr="008F0239">
        <w:rPr>
          <w:rFonts w:ascii="Palatino Linotype" w:hAnsi="Palatino Linotype" w:cs="Palatino Linotype"/>
        </w:rPr>
        <w:t xml:space="preserve"> radici e</w:t>
      </w:r>
      <w:r w:rsidR="005B382C">
        <w:rPr>
          <w:rFonts w:ascii="Palatino Linotype" w:hAnsi="Palatino Linotype" w:cs="Palatino Linotype"/>
        </w:rPr>
        <w:t xml:space="preserve"> la</w:t>
      </w:r>
      <w:r w:rsidRPr="008F0239">
        <w:rPr>
          <w:rFonts w:ascii="Palatino Linotype" w:hAnsi="Palatino Linotype" w:cs="Palatino Linotype"/>
        </w:rPr>
        <w:t xml:space="preserve"> modernità</w:t>
      </w:r>
      <w:r w:rsidR="005B382C">
        <w:rPr>
          <w:rFonts w:ascii="Palatino Linotype" w:hAnsi="Palatino Linotype" w:cs="Palatino Linotype"/>
        </w:rPr>
        <w:t xml:space="preserve"> si fondono</w:t>
      </w:r>
      <w:r w:rsidRPr="008F0239">
        <w:rPr>
          <w:rFonts w:ascii="Palatino Linotype" w:hAnsi="Palatino Linotype" w:cs="Palatino Linotype"/>
        </w:rPr>
        <w:t xml:space="preserve"> con naturalezza, trasformando ogni brano in un incontro </w:t>
      </w:r>
      <w:r w:rsidR="005B382C">
        <w:rPr>
          <w:rFonts w:ascii="Palatino Linotype" w:hAnsi="Palatino Linotype" w:cs="Palatino Linotype"/>
        </w:rPr>
        <w:t xml:space="preserve">profondamente </w:t>
      </w:r>
      <w:r w:rsidRPr="008F0239">
        <w:rPr>
          <w:rFonts w:ascii="Palatino Linotype" w:hAnsi="Palatino Linotype" w:cs="Palatino Linotype"/>
        </w:rPr>
        <w:t>emotivo. L’</w:t>
      </w:r>
      <w:r w:rsidRPr="005B382C">
        <w:rPr>
          <w:rFonts w:ascii="Palatino Linotype" w:hAnsi="Palatino Linotype" w:cs="Palatino Linotype"/>
          <w:b/>
          <w:bCs/>
        </w:rPr>
        <w:t>11 settembre</w:t>
      </w:r>
      <w:r w:rsidRPr="008F0239">
        <w:rPr>
          <w:rFonts w:ascii="Palatino Linotype" w:hAnsi="Palatino Linotype" w:cs="Palatino Linotype"/>
        </w:rPr>
        <w:t>, all’</w:t>
      </w:r>
      <w:r w:rsidRPr="005B382C">
        <w:rPr>
          <w:rFonts w:ascii="Palatino Linotype" w:hAnsi="Palatino Linotype" w:cs="Palatino Linotype"/>
          <w:b/>
          <w:bCs/>
        </w:rPr>
        <w:t>Anfiteatro Villa Pertini di Borgia</w:t>
      </w:r>
      <w:r w:rsidRPr="008F0239">
        <w:rPr>
          <w:rFonts w:ascii="Palatino Linotype" w:hAnsi="Palatino Linotype" w:cs="Palatino Linotype"/>
        </w:rPr>
        <w:t xml:space="preserve">, debutta in </w:t>
      </w:r>
      <w:r w:rsidRPr="008F0239">
        <w:rPr>
          <w:rFonts w:ascii="Palatino Linotype" w:hAnsi="Palatino Linotype" w:cs="Palatino Linotype"/>
          <w:b/>
          <w:bCs/>
        </w:rPr>
        <w:t>Prima Nazionale</w:t>
      </w:r>
      <w:r w:rsidRPr="008F0239">
        <w:rPr>
          <w:rFonts w:ascii="Palatino Linotype" w:hAnsi="Palatino Linotype" w:cs="Palatino Linotype"/>
        </w:rPr>
        <w:t xml:space="preserve"> </w:t>
      </w:r>
      <w:r w:rsidRPr="005B382C">
        <w:rPr>
          <w:rFonts w:ascii="Palatino Linotype" w:hAnsi="Palatino Linotype" w:cs="Palatino Linotype"/>
          <w:b/>
          <w:bCs/>
          <w:i/>
          <w:iCs/>
        </w:rPr>
        <w:t>Marilyn: il mito compie 100 anni</w:t>
      </w:r>
      <w:r w:rsidRPr="008F0239">
        <w:rPr>
          <w:rFonts w:ascii="Palatino Linotype" w:hAnsi="Palatino Linotype" w:cs="Palatino Linotype"/>
        </w:rPr>
        <w:t xml:space="preserve">, una produzione che guarda alla donna oltre l’icona, restituendole complessità e presenza. È un lavoro che unisce teatro e narrazione con una cura che rende questo debutto un momento importante della stagione. Il mese si chiude con </w:t>
      </w:r>
      <w:r w:rsidRPr="008F0239">
        <w:rPr>
          <w:rFonts w:ascii="Palatino Linotype" w:hAnsi="Palatino Linotype" w:cs="Palatino Linotype"/>
          <w:b/>
          <w:bCs/>
        </w:rPr>
        <w:t>Bacharach in Love</w:t>
      </w:r>
      <w:r w:rsidRPr="008F0239">
        <w:rPr>
          <w:rFonts w:ascii="Palatino Linotype" w:hAnsi="Palatino Linotype" w:cs="Palatino Linotype"/>
        </w:rPr>
        <w:t xml:space="preserve"> (</w:t>
      </w:r>
      <w:r w:rsidRPr="005B382C">
        <w:rPr>
          <w:rFonts w:ascii="Palatino Linotype" w:hAnsi="Palatino Linotype" w:cs="Palatino Linotype"/>
          <w:b/>
          <w:bCs/>
        </w:rPr>
        <w:t>23 settembre</w:t>
      </w:r>
      <w:r w:rsidRPr="008F0239">
        <w:rPr>
          <w:rFonts w:ascii="Palatino Linotype" w:hAnsi="Palatino Linotype" w:cs="Palatino Linotype"/>
        </w:rPr>
        <w:t xml:space="preserve">), </w:t>
      </w:r>
      <w:r w:rsidRPr="008F0239">
        <w:rPr>
          <w:rFonts w:ascii="Palatino Linotype" w:hAnsi="Palatino Linotype" w:cs="Palatino Linotype"/>
          <w:b/>
          <w:bCs/>
        </w:rPr>
        <w:t>Prima Nazionale</w:t>
      </w:r>
      <w:r w:rsidRPr="008F0239">
        <w:rPr>
          <w:rFonts w:ascii="Palatino Linotype" w:hAnsi="Palatino Linotype" w:cs="Palatino Linotype"/>
        </w:rPr>
        <w:t xml:space="preserve"> dedicata a </w:t>
      </w:r>
      <w:r w:rsidRPr="005B382C">
        <w:rPr>
          <w:rFonts w:ascii="Palatino Linotype" w:hAnsi="Palatino Linotype" w:cs="Palatino Linotype"/>
          <w:b/>
          <w:bCs/>
        </w:rPr>
        <w:t>Burt Bacharach</w:t>
      </w:r>
      <w:r w:rsidRPr="008F0239">
        <w:rPr>
          <w:rFonts w:ascii="Palatino Linotype" w:hAnsi="Palatino Linotype" w:cs="Palatino Linotype"/>
        </w:rPr>
        <w:t xml:space="preserve">. Le sue melodie, che hanno attraversato decenni di musica internazionale, vengono restituite con eleganza e profondità, </w:t>
      </w:r>
      <w:r w:rsidR="005B382C">
        <w:rPr>
          <w:rFonts w:ascii="Palatino Linotype" w:hAnsi="Palatino Linotype" w:cs="Palatino Linotype"/>
        </w:rPr>
        <w:t xml:space="preserve">sottolineando l’importanza di riuscire nel tempo a </w:t>
      </w:r>
      <w:r w:rsidRPr="008F0239">
        <w:rPr>
          <w:rFonts w:ascii="Palatino Linotype" w:hAnsi="Palatino Linotype" w:cs="Palatino Linotype"/>
        </w:rPr>
        <w:t>parla</w:t>
      </w:r>
      <w:r w:rsidR="005B382C">
        <w:rPr>
          <w:rFonts w:ascii="Palatino Linotype" w:hAnsi="Palatino Linotype" w:cs="Palatino Linotype"/>
        </w:rPr>
        <w:t>re</w:t>
      </w:r>
      <w:r w:rsidRPr="008F0239">
        <w:rPr>
          <w:rFonts w:ascii="Palatino Linotype" w:hAnsi="Palatino Linotype" w:cs="Palatino Linotype"/>
        </w:rPr>
        <w:t xml:space="preserve"> a generazioni diverse.</w:t>
      </w:r>
    </w:p>
    <w:p w14:paraId="1E2FAE28" w14:textId="77777777" w:rsidR="008F0239" w:rsidRPr="008F0239" w:rsidRDefault="008F0239" w:rsidP="008F0239">
      <w:pPr>
        <w:spacing w:line="276" w:lineRule="auto"/>
        <w:jc w:val="both"/>
        <w:rPr>
          <w:rFonts w:ascii="Palatino Linotype" w:hAnsi="Palatino Linotype" w:cs="Palatino Linotype"/>
          <w:b/>
          <w:bCs/>
        </w:rPr>
      </w:pPr>
      <w:r w:rsidRPr="008F0239">
        <w:rPr>
          <w:rFonts w:ascii="Palatino Linotype" w:hAnsi="Palatino Linotype" w:cs="Palatino Linotype"/>
          <w:b/>
          <w:bCs/>
        </w:rPr>
        <w:t>Ottobre – La città come spazio culturale</w:t>
      </w:r>
    </w:p>
    <w:p w14:paraId="66EFC1B1" w14:textId="77777777" w:rsidR="00821A28"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t xml:space="preserve">Il </w:t>
      </w:r>
      <w:r w:rsidRPr="005B382C">
        <w:rPr>
          <w:rFonts w:ascii="Palatino Linotype" w:hAnsi="Palatino Linotype" w:cs="Palatino Linotype"/>
          <w:b/>
          <w:bCs/>
        </w:rPr>
        <w:t>16 ottobre</w:t>
      </w:r>
      <w:r w:rsidRPr="008F0239">
        <w:rPr>
          <w:rFonts w:ascii="Palatino Linotype" w:hAnsi="Palatino Linotype" w:cs="Palatino Linotype"/>
        </w:rPr>
        <w:t xml:space="preserve"> Catanzaro accoglie </w:t>
      </w:r>
      <w:r w:rsidRPr="008F0239">
        <w:rPr>
          <w:rFonts w:ascii="Palatino Linotype" w:hAnsi="Palatino Linotype" w:cs="Palatino Linotype"/>
          <w:b/>
          <w:bCs/>
        </w:rPr>
        <w:t>Carnival</w:t>
      </w:r>
      <w:r w:rsidRPr="008F0239">
        <w:rPr>
          <w:rFonts w:ascii="Palatino Linotype" w:hAnsi="Palatino Linotype" w:cs="Palatino Linotype"/>
        </w:rPr>
        <w:t xml:space="preserve">, dj set di </w:t>
      </w:r>
      <w:r w:rsidRPr="005B382C">
        <w:rPr>
          <w:rFonts w:ascii="Palatino Linotype" w:hAnsi="Palatino Linotype" w:cs="Palatino Linotype"/>
          <w:b/>
          <w:bCs/>
        </w:rPr>
        <w:t>GNMR</w:t>
      </w:r>
      <w:r w:rsidRPr="008F0239">
        <w:rPr>
          <w:rFonts w:ascii="Palatino Linotype" w:hAnsi="Palatino Linotype" w:cs="Palatino Linotype"/>
        </w:rPr>
        <w:t xml:space="preserve"> dedicato a </w:t>
      </w:r>
      <w:r w:rsidRPr="005B382C">
        <w:rPr>
          <w:rFonts w:ascii="Palatino Linotype" w:hAnsi="Palatino Linotype" w:cs="Palatino Linotype"/>
          <w:b/>
          <w:bCs/>
        </w:rPr>
        <w:t>Mimmo Rotella</w:t>
      </w:r>
      <w:r w:rsidRPr="008F0239">
        <w:rPr>
          <w:rFonts w:ascii="Palatino Linotype" w:hAnsi="Palatino Linotype" w:cs="Palatino Linotype"/>
        </w:rPr>
        <w:t xml:space="preserve">, un progetto in </w:t>
      </w:r>
      <w:r w:rsidRPr="008F0239">
        <w:rPr>
          <w:rFonts w:ascii="Palatino Linotype" w:hAnsi="Palatino Linotype" w:cs="Palatino Linotype"/>
          <w:b/>
          <w:bCs/>
        </w:rPr>
        <w:t>esclusiva regionale</w:t>
      </w:r>
      <w:r w:rsidRPr="008F0239">
        <w:rPr>
          <w:rFonts w:ascii="Palatino Linotype" w:hAnsi="Palatino Linotype" w:cs="Palatino Linotype"/>
        </w:rPr>
        <w:t xml:space="preserve"> che unisce elettronica, arte visiva e memoria culturale</w:t>
      </w:r>
      <w:r w:rsidR="005B382C">
        <w:rPr>
          <w:rFonts w:ascii="Palatino Linotype" w:hAnsi="Palatino Linotype" w:cs="Palatino Linotype"/>
        </w:rPr>
        <w:t>, ideato da Claudio Coccoluto e ripreso a suo figlio Gianmaria</w:t>
      </w:r>
      <w:r w:rsidRPr="008F0239">
        <w:rPr>
          <w:rFonts w:ascii="Palatino Linotype" w:hAnsi="Palatino Linotype" w:cs="Palatino Linotype"/>
        </w:rPr>
        <w:t xml:space="preserve">. Il </w:t>
      </w:r>
      <w:r w:rsidRPr="008F0239">
        <w:rPr>
          <w:rFonts w:ascii="Palatino Linotype" w:hAnsi="Palatino Linotype" w:cs="Palatino Linotype"/>
          <w:b/>
          <w:bCs/>
        </w:rPr>
        <w:t>Teatro Politeama</w:t>
      </w:r>
      <w:r w:rsidRPr="008F0239">
        <w:rPr>
          <w:rFonts w:ascii="Palatino Linotype" w:hAnsi="Palatino Linotype" w:cs="Palatino Linotype"/>
        </w:rPr>
        <w:t xml:space="preserve"> inaugura la stagione il </w:t>
      </w:r>
      <w:r w:rsidRPr="005B382C">
        <w:rPr>
          <w:rFonts w:ascii="Palatino Linotype" w:hAnsi="Palatino Linotype" w:cs="Palatino Linotype"/>
          <w:b/>
          <w:bCs/>
        </w:rPr>
        <w:t>17 ottobre</w:t>
      </w:r>
      <w:r w:rsidRPr="008F0239">
        <w:rPr>
          <w:rFonts w:ascii="Palatino Linotype" w:hAnsi="Palatino Linotype" w:cs="Palatino Linotype"/>
        </w:rPr>
        <w:t xml:space="preserve"> con </w:t>
      </w:r>
      <w:r w:rsidRPr="008F0239">
        <w:rPr>
          <w:rFonts w:ascii="Palatino Linotype" w:hAnsi="Palatino Linotype" w:cs="Palatino Linotype"/>
          <w:b/>
          <w:bCs/>
        </w:rPr>
        <w:t>Massimo Ranieri</w:t>
      </w:r>
      <w:r w:rsidRPr="008F0239">
        <w:rPr>
          <w:rFonts w:ascii="Palatino Linotype" w:hAnsi="Palatino Linotype" w:cs="Palatino Linotype"/>
        </w:rPr>
        <w:t xml:space="preserve">, che porta in scena </w:t>
      </w:r>
      <w:r w:rsidRPr="005B382C">
        <w:rPr>
          <w:rFonts w:ascii="Palatino Linotype" w:hAnsi="Palatino Linotype" w:cs="Palatino Linotype"/>
          <w:b/>
          <w:bCs/>
          <w:i/>
          <w:iCs/>
        </w:rPr>
        <w:t>Tutti i sogni ancora in volo</w:t>
      </w:r>
      <w:r w:rsidRPr="008F0239">
        <w:rPr>
          <w:rFonts w:ascii="Palatino Linotype" w:hAnsi="Palatino Linotype" w:cs="Palatino Linotype"/>
        </w:rPr>
        <w:t xml:space="preserve">. </w:t>
      </w:r>
      <w:r w:rsidR="002C41DB">
        <w:rPr>
          <w:rFonts w:ascii="Palatino Linotype" w:hAnsi="Palatino Linotype" w:cs="Palatino Linotype"/>
        </w:rPr>
        <w:t>Il cantante partenopeo</w:t>
      </w:r>
      <w:r w:rsidRPr="008F0239">
        <w:rPr>
          <w:rFonts w:ascii="Palatino Linotype" w:hAnsi="Palatino Linotype" w:cs="Palatino Linotype"/>
        </w:rPr>
        <w:t xml:space="preserve"> attraversa la sua storia artistica con una naturalezza che rende ogni brano un racconto, unendo teatro e musica con la qualità che solo un grande interprete può offrire. </w:t>
      </w:r>
    </w:p>
    <w:p w14:paraId="2638E8E8" w14:textId="34777C7E" w:rsidR="008F0239" w:rsidRPr="008F0239"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t xml:space="preserve">Il </w:t>
      </w:r>
      <w:r w:rsidRPr="008F0239">
        <w:rPr>
          <w:rFonts w:ascii="Palatino Linotype" w:hAnsi="Palatino Linotype" w:cs="Palatino Linotype"/>
          <w:b/>
          <w:bCs/>
        </w:rPr>
        <w:t>MARCA</w:t>
      </w:r>
      <w:r w:rsidRPr="008F0239">
        <w:rPr>
          <w:rFonts w:ascii="Palatino Linotype" w:hAnsi="Palatino Linotype" w:cs="Palatino Linotype"/>
        </w:rPr>
        <w:t xml:space="preserve"> ospita </w:t>
      </w:r>
      <w:r w:rsidRPr="008F0239">
        <w:rPr>
          <w:rFonts w:ascii="Palatino Linotype" w:hAnsi="Palatino Linotype" w:cs="Palatino Linotype"/>
          <w:b/>
          <w:bCs/>
        </w:rPr>
        <w:t>Smile</w:t>
      </w:r>
      <w:r w:rsidRPr="008F0239">
        <w:rPr>
          <w:rFonts w:ascii="Palatino Linotype" w:hAnsi="Palatino Linotype" w:cs="Palatino Linotype"/>
        </w:rPr>
        <w:t xml:space="preserve"> (</w:t>
      </w:r>
      <w:r w:rsidRPr="002C41DB">
        <w:rPr>
          <w:rFonts w:ascii="Palatino Linotype" w:hAnsi="Palatino Linotype" w:cs="Palatino Linotype"/>
          <w:b/>
          <w:bCs/>
        </w:rPr>
        <w:t>23 ottobre</w:t>
      </w:r>
      <w:r w:rsidRPr="008F0239">
        <w:rPr>
          <w:rFonts w:ascii="Palatino Linotype" w:hAnsi="Palatino Linotype" w:cs="Palatino Linotype"/>
        </w:rPr>
        <w:t xml:space="preserve">), coreografia che indaga la forza di un gesto semplice, capace di trasformare lo spazio e chi lo abita. Il </w:t>
      </w:r>
      <w:r w:rsidRPr="002C41DB">
        <w:rPr>
          <w:rFonts w:ascii="Palatino Linotype" w:hAnsi="Palatino Linotype" w:cs="Palatino Linotype"/>
          <w:b/>
          <w:bCs/>
        </w:rPr>
        <w:t>24 ottobre</w:t>
      </w:r>
      <w:r w:rsidRPr="008F0239">
        <w:rPr>
          <w:rFonts w:ascii="Palatino Linotype" w:hAnsi="Palatino Linotype" w:cs="Palatino Linotype"/>
        </w:rPr>
        <w:t xml:space="preserve"> il Politeama accoglie </w:t>
      </w:r>
      <w:r w:rsidRPr="008F0239">
        <w:rPr>
          <w:rFonts w:ascii="Palatino Linotype" w:hAnsi="Palatino Linotype" w:cs="Palatino Linotype"/>
          <w:b/>
          <w:bCs/>
        </w:rPr>
        <w:t>Vinicio Capossela e Pierpaolo Capovilla</w:t>
      </w:r>
      <w:r w:rsidRPr="008F0239">
        <w:rPr>
          <w:rFonts w:ascii="Palatino Linotype" w:hAnsi="Palatino Linotype" w:cs="Palatino Linotype"/>
        </w:rPr>
        <w:t xml:space="preserve"> con </w:t>
      </w:r>
      <w:r w:rsidRPr="002C41DB">
        <w:rPr>
          <w:rFonts w:ascii="Palatino Linotype" w:hAnsi="Palatino Linotype" w:cs="Palatino Linotype"/>
          <w:b/>
          <w:bCs/>
          <w:i/>
          <w:iCs/>
        </w:rPr>
        <w:t>E morte non avrà il dominio</w:t>
      </w:r>
      <w:r w:rsidRPr="008F0239">
        <w:rPr>
          <w:rFonts w:ascii="Palatino Linotype" w:hAnsi="Palatino Linotype" w:cs="Palatino Linotype"/>
        </w:rPr>
        <w:t xml:space="preserve">, un’opera in </w:t>
      </w:r>
      <w:r w:rsidRPr="008F0239">
        <w:rPr>
          <w:rFonts w:ascii="Palatino Linotype" w:hAnsi="Palatino Linotype" w:cs="Palatino Linotype"/>
          <w:b/>
          <w:bCs/>
        </w:rPr>
        <w:t>esclusiva regionale</w:t>
      </w:r>
      <w:r w:rsidRPr="008F0239">
        <w:rPr>
          <w:rFonts w:ascii="Palatino Linotype" w:hAnsi="Palatino Linotype" w:cs="Palatino Linotype"/>
        </w:rPr>
        <w:t xml:space="preserve"> che intreccia poesia, musica e visioni. È un lavoro che porta sul palco una ricerca artistica rara, </w:t>
      </w:r>
      <w:r w:rsidR="002C41DB">
        <w:rPr>
          <w:rFonts w:ascii="Palatino Linotype" w:hAnsi="Palatino Linotype" w:cs="Palatino Linotype"/>
        </w:rPr>
        <w:t xml:space="preserve">in cui </w:t>
      </w:r>
      <w:r w:rsidRPr="008F0239">
        <w:rPr>
          <w:rFonts w:ascii="Palatino Linotype" w:hAnsi="Palatino Linotype" w:cs="Palatino Linotype"/>
        </w:rPr>
        <w:t xml:space="preserve">letteratura e suono </w:t>
      </w:r>
      <w:r w:rsidR="002C41DB">
        <w:rPr>
          <w:rFonts w:ascii="Palatino Linotype" w:hAnsi="Palatino Linotype" w:cs="Palatino Linotype"/>
        </w:rPr>
        <w:t>trovano una rara</w:t>
      </w:r>
      <w:r w:rsidRPr="008F0239">
        <w:rPr>
          <w:rFonts w:ascii="Palatino Linotype" w:hAnsi="Palatino Linotype" w:cs="Palatino Linotype"/>
        </w:rPr>
        <w:t xml:space="preserve"> intensità. Il </w:t>
      </w:r>
      <w:r w:rsidRPr="002C41DB">
        <w:rPr>
          <w:rFonts w:ascii="Palatino Linotype" w:hAnsi="Palatino Linotype" w:cs="Palatino Linotype"/>
          <w:b/>
          <w:bCs/>
        </w:rPr>
        <w:t>27 e 28 ottobre</w:t>
      </w:r>
      <w:r w:rsidRPr="008F0239">
        <w:rPr>
          <w:rFonts w:ascii="Palatino Linotype" w:hAnsi="Palatino Linotype" w:cs="Palatino Linotype"/>
        </w:rPr>
        <w:t xml:space="preserve"> il </w:t>
      </w:r>
      <w:r w:rsidRPr="002C41DB">
        <w:rPr>
          <w:rFonts w:ascii="Palatino Linotype" w:hAnsi="Palatino Linotype" w:cs="Palatino Linotype"/>
          <w:b/>
          <w:bCs/>
        </w:rPr>
        <w:t>MARCA</w:t>
      </w:r>
      <w:r w:rsidRPr="008F0239">
        <w:rPr>
          <w:rFonts w:ascii="Palatino Linotype" w:hAnsi="Palatino Linotype" w:cs="Palatino Linotype"/>
        </w:rPr>
        <w:t xml:space="preserve"> diventa luogo immersivo con la </w:t>
      </w:r>
      <w:r w:rsidRPr="008F0239">
        <w:rPr>
          <w:rFonts w:ascii="Palatino Linotype" w:hAnsi="Palatino Linotype" w:cs="Palatino Linotype"/>
          <w:b/>
          <w:bCs/>
        </w:rPr>
        <w:t>Prima Nazionale</w:t>
      </w:r>
      <w:r w:rsidRPr="008F0239">
        <w:rPr>
          <w:rFonts w:ascii="Palatino Linotype" w:hAnsi="Palatino Linotype" w:cs="Palatino Linotype"/>
        </w:rPr>
        <w:t xml:space="preserve"> di </w:t>
      </w:r>
      <w:r w:rsidRPr="002C41DB">
        <w:rPr>
          <w:rFonts w:ascii="Palatino Linotype" w:hAnsi="Palatino Linotype" w:cs="Palatino Linotype"/>
          <w:b/>
          <w:bCs/>
          <w:i/>
          <w:iCs/>
        </w:rPr>
        <w:t>Lady M – Voci</w:t>
      </w:r>
      <w:r w:rsidRPr="008F0239">
        <w:rPr>
          <w:rFonts w:ascii="Palatino Linotype" w:hAnsi="Palatino Linotype" w:cs="Palatino Linotype"/>
        </w:rPr>
        <w:t xml:space="preserve">, viaggio nella mente di Lady Macbeth che </w:t>
      </w:r>
      <w:r w:rsidR="002C41DB">
        <w:rPr>
          <w:rFonts w:ascii="Palatino Linotype" w:hAnsi="Palatino Linotype" w:cs="Palatino Linotype"/>
        </w:rPr>
        <w:t>tra</w:t>
      </w:r>
      <w:r w:rsidRPr="008F0239">
        <w:rPr>
          <w:rFonts w:ascii="Palatino Linotype" w:hAnsi="Palatino Linotype" w:cs="Palatino Linotype"/>
        </w:rPr>
        <w:t xml:space="preserve"> teatro, performance e </w:t>
      </w:r>
      <w:r w:rsidRPr="008F0239">
        <w:rPr>
          <w:rFonts w:ascii="Palatino Linotype" w:hAnsi="Palatino Linotype" w:cs="Palatino Linotype"/>
        </w:rPr>
        <w:lastRenderedPageBreak/>
        <w:t>realtà virtuale, co</w:t>
      </w:r>
      <w:r w:rsidR="002C41DB">
        <w:rPr>
          <w:rFonts w:ascii="Palatino Linotype" w:hAnsi="Palatino Linotype" w:cs="Palatino Linotype"/>
        </w:rPr>
        <w:t>involge lo spettatore in</w:t>
      </w:r>
      <w:r w:rsidRPr="008F0239">
        <w:rPr>
          <w:rFonts w:ascii="Palatino Linotype" w:hAnsi="Palatino Linotype" w:cs="Palatino Linotype"/>
        </w:rPr>
        <w:t xml:space="preserve"> un’esperienza che non somiglia a nessun altro spettacolo della stagione.</w:t>
      </w:r>
    </w:p>
    <w:p w14:paraId="704BE4D8" w14:textId="77777777" w:rsidR="008F0239" w:rsidRPr="008F0239" w:rsidRDefault="008F0239" w:rsidP="008F0239">
      <w:pPr>
        <w:spacing w:line="276" w:lineRule="auto"/>
        <w:jc w:val="both"/>
        <w:rPr>
          <w:rFonts w:ascii="Palatino Linotype" w:hAnsi="Palatino Linotype" w:cs="Palatino Linotype"/>
          <w:b/>
          <w:bCs/>
        </w:rPr>
      </w:pPr>
      <w:r w:rsidRPr="008F0239">
        <w:rPr>
          <w:rFonts w:ascii="Palatino Linotype" w:hAnsi="Palatino Linotype" w:cs="Palatino Linotype"/>
          <w:b/>
          <w:bCs/>
        </w:rPr>
        <w:t>Novembre – Le voci che attraversano il tempo</w:t>
      </w:r>
    </w:p>
    <w:p w14:paraId="2197058F" w14:textId="7E72D35C" w:rsidR="00821A28"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t xml:space="preserve">Il </w:t>
      </w:r>
      <w:r w:rsidRPr="00821A28">
        <w:rPr>
          <w:rFonts w:ascii="Palatino Linotype" w:hAnsi="Palatino Linotype" w:cs="Palatino Linotype"/>
          <w:b/>
          <w:bCs/>
        </w:rPr>
        <w:t>30 ottobre</w:t>
      </w:r>
      <w:r w:rsidRPr="008F0239">
        <w:rPr>
          <w:rFonts w:ascii="Palatino Linotype" w:hAnsi="Palatino Linotype" w:cs="Palatino Linotype"/>
        </w:rPr>
        <w:t xml:space="preserve"> </w:t>
      </w:r>
      <w:r w:rsidRPr="008F0239">
        <w:rPr>
          <w:rFonts w:ascii="Palatino Linotype" w:hAnsi="Palatino Linotype" w:cs="Palatino Linotype"/>
          <w:b/>
          <w:bCs/>
        </w:rPr>
        <w:t>Gonzalo Rubalcaba</w:t>
      </w:r>
      <w:r w:rsidRPr="008F0239">
        <w:rPr>
          <w:rFonts w:ascii="Palatino Linotype" w:hAnsi="Palatino Linotype" w:cs="Palatino Linotype"/>
        </w:rPr>
        <w:t>, una delle figure più autorevoli del jazz contemporaneo,</w:t>
      </w:r>
      <w:r w:rsidR="00821A28">
        <w:rPr>
          <w:rFonts w:ascii="Palatino Linotype" w:hAnsi="Palatino Linotype" w:cs="Palatino Linotype"/>
        </w:rPr>
        <w:t xml:space="preserve"> si esibirà in </w:t>
      </w:r>
      <w:r w:rsidRPr="008F0239">
        <w:rPr>
          <w:rFonts w:ascii="Palatino Linotype" w:hAnsi="Palatino Linotype" w:cs="Palatino Linotype"/>
          <w:i/>
          <w:iCs/>
        </w:rPr>
        <w:t>Gonzalo Plays Pino</w:t>
      </w:r>
      <w:r w:rsidRPr="008F0239">
        <w:rPr>
          <w:rFonts w:ascii="Palatino Linotype" w:hAnsi="Palatino Linotype" w:cs="Palatino Linotype"/>
        </w:rPr>
        <w:t xml:space="preserve">, </w:t>
      </w:r>
      <w:r w:rsidRPr="008F0239">
        <w:rPr>
          <w:rFonts w:ascii="Palatino Linotype" w:hAnsi="Palatino Linotype" w:cs="Palatino Linotype"/>
          <w:b/>
          <w:bCs/>
        </w:rPr>
        <w:t>Prima Nazionale</w:t>
      </w:r>
      <w:r w:rsidRPr="008F0239">
        <w:rPr>
          <w:rFonts w:ascii="Palatino Linotype" w:hAnsi="Palatino Linotype" w:cs="Palatino Linotype"/>
        </w:rPr>
        <w:t xml:space="preserve"> che unisce Napoli e Cuba in un dialogo musicale di grande intensità. È un omaggio a Pino Daniele che porta in Calabria un interprete di livello internazionale. Il 5 novembre il Politeama accoglie </w:t>
      </w:r>
      <w:r w:rsidRPr="008F0239">
        <w:rPr>
          <w:rFonts w:ascii="Palatino Linotype" w:hAnsi="Palatino Linotype" w:cs="Palatino Linotype"/>
          <w:b/>
          <w:bCs/>
        </w:rPr>
        <w:t>Biagio Izzo</w:t>
      </w:r>
      <w:r w:rsidRPr="008F0239">
        <w:rPr>
          <w:rFonts w:ascii="Palatino Linotype" w:hAnsi="Palatino Linotype" w:cs="Palatino Linotype"/>
        </w:rPr>
        <w:t xml:space="preserve"> con </w:t>
      </w:r>
      <w:r w:rsidRPr="00821A28">
        <w:rPr>
          <w:rFonts w:ascii="Palatino Linotype" w:hAnsi="Palatino Linotype" w:cs="Palatino Linotype"/>
          <w:b/>
          <w:bCs/>
          <w:i/>
          <w:iCs/>
        </w:rPr>
        <w:t>Finché giudice non ci separi</w:t>
      </w:r>
      <w:r w:rsidRPr="008F0239">
        <w:rPr>
          <w:rFonts w:ascii="Palatino Linotype" w:hAnsi="Palatino Linotype" w:cs="Palatino Linotype"/>
        </w:rPr>
        <w:t xml:space="preserve">, una commedia in </w:t>
      </w:r>
      <w:r w:rsidRPr="008F0239">
        <w:rPr>
          <w:rFonts w:ascii="Palatino Linotype" w:hAnsi="Palatino Linotype" w:cs="Palatino Linotype"/>
          <w:b/>
          <w:bCs/>
        </w:rPr>
        <w:t>esclusiva regionale</w:t>
      </w:r>
      <w:r w:rsidRPr="008F0239">
        <w:rPr>
          <w:rFonts w:ascii="Palatino Linotype" w:hAnsi="Palatino Linotype" w:cs="Palatino Linotype"/>
        </w:rPr>
        <w:t xml:space="preserve"> che osserva le relazioni di oggi con ironia e leggerezza, ma anche con uno sguardo capace di cogliere le contraddizioni del presente.  </w:t>
      </w:r>
    </w:p>
    <w:p w14:paraId="2A972722" w14:textId="73CB6FD8" w:rsidR="008F0239" w:rsidRPr="008F0239"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t xml:space="preserve">Il </w:t>
      </w:r>
      <w:r w:rsidRPr="00821A28">
        <w:rPr>
          <w:rFonts w:ascii="Palatino Linotype" w:hAnsi="Palatino Linotype" w:cs="Palatino Linotype"/>
          <w:b/>
          <w:bCs/>
        </w:rPr>
        <w:t>6 novembre</w:t>
      </w:r>
      <w:r w:rsidRPr="008F0239">
        <w:rPr>
          <w:rFonts w:ascii="Palatino Linotype" w:hAnsi="Palatino Linotype" w:cs="Palatino Linotype"/>
        </w:rPr>
        <w:t>, all’</w:t>
      </w:r>
      <w:r w:rsidRPr="00821A28">
        <w:rPr>
          <w:rFonts w:ascii="Palatino Linotype" w:hAnsi="Palatino Linotype" w:cs="Palatino Linotype"/>
          <w:b/>
          <w:bCs/>
        </w:rPr>
        <w:t>Oratorio del Carmine</w:t>
      </w:r>
      <w:r w:rsidRPr="008F0239">
        <w:rPr>
          <w:rFonts w:ascii="Palatino Linotype" w:hAnsi="Palatino Linotype" w:cs="Palatino Linotype"/>
        </w:rPr>
        <w:t xml:space="preserve">, </w:t>
      </w:r>
      <w:r w:rsidRPr="00821A28">
        <w:rPr>
          <w:rFonts w:ascii="Palatino Linotype" w:hAnsi="Palatino Linotype" w:cs="Palatino Linotype"/>
          <w:b/>
          <w:bCs/>
          <w:i/>
          <w:iCs/>
        </w:rPr>
        <w:t>Corpi Liturgici</w:t>
      </w:r>
      <w:r w:rsidRPr="008F0239">
        <w:rPr>
          <w:rFonts w:ascii="Palatino Linotype" w:hAnsi="Palatino Linotype" w:cs="Palatino Linotype"/>
        </w:rPr>
        <w:t xml:space="preserve"> propone una riflessione scenica dedicata a San Francesco d’Assisi, </w:t>
      </w:r>
      <w:r w:rsidR="00821A28">
        <w:rPr>
          <w:rFonts w:ascii="Palatino Linotype" w:hAnsi="Palatino Linotype" w:cs="Palatino Linotype"/>
        </w:rPr>
        <w:t>in cui</w:t>
      </w:r>
      <w:r w:rsidRPr="008F0239">
        <w:rPr>
          <w:rFonts w:ascii="Palatino Linotype" w:hAnsi="Palatino Linotype" w:cs="Palatino Linotype"/>
        </w:rPr>
        <w:t xml:space="preserve"> gesto, parola e spiritualità</w:t>
      </w:r>
      <w:r w:rsidR="00821A28">
        <w:rPr>
          <w:rFonts w:ascii="Palatino Linotype" w:hAnsi="Palatino Linotype" w:cs="Palatino Linotype"/>
        </w:rPr>
        <w:t xml:space="preserve"> verranno esaltate</w:t>
      </w:r>
      <w:r w:rsidRPr="008F0239">
        <w:rPr>
          <w:rFonts w:ascii="Palatino Linotype" w:hAnsi="Palatino Linotype" w:cs="Palatino Linotype"/>
        </w:rPr>
        <w:t xml:space="preserve"> con una sensibilità contemporanea. Il </w:t>
      </w:r>
      <w:r w:rsidRPr="00821A28">
        <w:rPr>
          <w:rFonts w:ascii="Palatino Linotype" w:hAnsi="Palatino Linotype" w:cs="Palatino Linotype"/>
          <w:b/>
          <w:bCs/>
        </w:rPr>
        <w:t>7 novembre</w:t>
      </w:r>
      <w:r w:rsidRPr="008F0239">
        <w:rPr>
          <w:rFonts w:ascii="Palatino Linotype" w:hAnsi="Palatino Linotype" w:cs="Palatino Linotype"/>
        </w:rPr>
        <w:t xml:space="preserve"> torna al Festival, dopo vent’anni, </w:t>
      </w:r>
      <w:r w:rsidRPr="008F0239">
        <w:rPr>
          <w:rFonts w:ascii="Palatino Linotype" w:hAnsi="Palatino Linotype" w:cs="Palatino Linotype"/>
          <w:b/>
          <w:bCs/>
        </w:rPr>
        <w:t xml:space="preserve">Dee </w:t>
      </w:r>
      <w:proofErr w:type="spellStart"/>
      <w:r w:rsidRPr="008F0239">
        <w:rPr>
          <w:rFonts w:ascii="Palatino Linotype" w:hAnsi="Palatino Linotype" w:cs="Palatino Linotype"/>
          <w:b/>
          <w:bCs/>
        </w:rPr>
        <w:t>Dee</w:t>
      </w:r>
      <w:proofErr w:type="spellEnd"/>
      <w:r w:rsidRPr="008F0239">
        <w:rPr>
          <w:rFonts w:ascii="Palatino Linotype" w:hAnsi="Palatino Linotype" w:cs="Palatino Linotype"/>
          <w:b/>
          <w:bCs/>
        </w:rPr>
        <w:t xml:space="preserve"> Bridgewater</w:t>
      </w:r>
      <w:r w:rsidRPr="008F0239">
        <w:rPr>
          <w:rFonts w:ascii="Palatino Linotype" w:hAnsi="Palatino Linotype" w:cs="Palatino Linotype"/>
        </w:rPr>
        <w:t xml:space="preserve"> con </w:t>
      </w:r>
      <w:proofErr w:type="spellStart"/>
      <w:r w:rsidRPr="00821A28">
        <w:rPr>
          <w:rFonts w:ascii="Palatino Linotype" w:hAnsi="Palatino Linotype" w:cs="Palatino Linotype"/>
          <w:b/>
          <w:bCs/>
          <w:i/>
          <w:iCs/>
        </w:rPr>
        <w:t>We</w:t>
      </w:r>
      <w:proofErr w:type="spellEnd"/>
      <w:r w:rsidRPr="00821A28">
        <w:rPr>
          <w:rFonts w:ascii="Palatino Linotype" w:hAnsi="Palatino Linotype" w:cs="Palatino Linotype"/>
          <w:b/>
          <w:bCs/>
          <w:i/>
          <w:iCs/>
        </w:rPr>
        <w:t xml:space="preserve"> </w:t>
      </w:r>
      <w:proofErr w:type="spellStart"/>
      <w:proofErr w:type="gramStart"/>
      <w:r w:rsidRPr="00821A28">
        <w:rPr>
          <w:rFonts w:ascii="Palatino Linotype" w:hAnsi="Palatino Linotype" w:cs="Palatino Linotype"/>
          <w:b/>
          <w:bCs/>
          <w:i/>
          <w:iCs/>
        </w:rPr>
        <w:t>Exist</w:t>
      </w:r>
      <w:proofErr w:type="spellEnd"/>
      <w:r w:rsidRPr="008F0239">
        <w:rPr>
          <w:rFonts w:ascii="Palatino Linotype" w:hAnsi="Palatino Linotype" w:cs="Palatino Linotype"/>
          <w:i/>
          <w:iCs/>
        </w:rPr>
        <w:t>!</w:t>
      </w:r>
      <w:r w:rsidRPr="008F0239">
        <w:rPr>
          <w:rFonts w:ascii="Palatino Linotype" w:hAnsi="Palatino Linotype" w:cs="Palatino Linotype"/>
        </w:rPr>
        <w:t>,</w:t>
      </w:r>
      <w:proofErr w:type="gramEnd"/>
      <w:r w:rsidRPr="008F0239">
        <w:rPr>
          <w:rFonts w:ascii="Palatino Linotype" w:hAnsi="Palatino Linotype" w:cs="Palatino Linotype"/>
        </w:rPr>
        <w:t xml:space="preserve"> concerto in </w:t>
      </w:r>
      <w:r w:rsidRPr="008F0239">
        <w:rPr>
          <w:rFonts w:ascii="Palatino Linotype" w:hAnsi="Palatino Linotype" w:cs="Palatino Linotype"/>
          <w:b/>
          <w:bCs/>
        </w:rPr>
        <w:t>esclusiva regionale</w:t>
      </w:r>
      <w:r w:rsidRPr="008F0239">
        <w:rPr>
          <w:rFonts w:ascii="Palatino Linotype" w:hAnsi="Palatino Linotype" w:cs="Palatino Linotype"/>
        </w:rPr>
        <w:t xml:space="preserve"> che attraversa la storia afroamericana con dignità e profondità, portato sul palco da una delle voci più autorevoli del jazz mondiale. L’</w:t>
      </w:r>
      <w:r w:rsidRPr="00821A28">
        <w:rPr>
          <w:rFonts w:ascii="Palatino Linotype" w:hAnsi="Palatino Linotype" w:cs="Palatino Linotype"/>
          <w:b/>
          <w:bCs/>
        </w:rPr>
        <w:t xml:space="preserve">11 novembre </w:t>
      </w:r>
      <w:r w:rsidRPr="008F0239">
        <w:rPr>
          <w:rFonts w:ascii="Palatino Linotype" w:hAnsi="Palatino Linotype" w:cs="Palatino Linotype"/>
        </w:rPr>
        <w:t xml:space="preserve">matinée per le scuole con </w:t>
      </w:r>
      <w:r w:rsidRPr="00821A28">
        <w:rPr>
          <w:rFonts w:ascii="Palatino Linotype" w:hAnsi="Palatino Linotype" w:cs="Palatino Linotype"/>
          <w:b/>
          <w:bCs/>
          <w:i/>
          <w:iCs/>
        </w:rPr>
        <w:t>I racconti delle fate</w:t>
      </w:r>
      <w:r w:rsidRPr="008F0239">
        <w:rPr>
          <w:rFonts w:ascii="Palatino Linotype" w:hAnsi="Palatino Linotype" w:cs="Palatino Linotype"/>
        </w:rPr>
        <w:t>, dedicato a Collodi, un’esperienza multisensoriale pensata</w:t>
      </w:r>
      <w:r w:rsidR="00F206B8">
        <w:rPr>
          <w:rFonts w:ascii="Palatino Linotype" w:hAnsi="Palatino Linotype" w:cs="Palatino Linotype"/>
        </w:rPr>
        <w:t xml:space="preserve"> da Antonietta Santacroce</w:t>
      </w:r>
      <w:r w:rsidRPr="008F0239">
        <w:rPr>
          <w:rFonts w:ascii="Palatino Linotype" w:hAnsi="Palatino Linotype" w:cs="Palatino Linotype"/>
        </w:rPr>
        <w:t xml:space="preserve"> per avvicinare i più giovani alla narrazione. La chiusura, il </w:t>
      </w:r>
      <w:r w:rsidRPr="00F206B8">
        <w:rPr>
          <w:rFonts w:ascii="Palatino Linotype" w:hAnsi="Palatino Linotype" w:cs="Palatino Linotype"/>
          <w:b/>
          <w:bCs/>
        </w:rPr>
        <w:t>14 novembre</w:t>
      </w:r>
      <w:r w:rsidRPr="008F0239">
        <w:rPr>
          <w:rFonts w:ascii="Palatino Linotype" w:hAnsi="Palatino Linotype" w:cs="Palatino Linotype"/>
        </w:rPr>
        <w:t xml:space="preserve">, è affidata a </w:t>
      </w:r>
      <w:r w:rsidRPr="008F0239">
        <w:rPr>
          <w:rFonts w:ascii="Palatino Linotype" w:hAnsi="Palatino Linotype" w:cs="Palatino Linotype"/>
          <w:b/>
          <w:bCs/>
        </w:rPr>
        <w:t>Malika Ayane</w:t>
      </w:r>
      <w:r w:rsidRPr="008F0239">
        <w:rPr>
          <w:rFonts w:ascii="Palatino Linotype" w:hAnsi="Palatino Linotype" w:cs="Palatino Linotype"/>
        </w:rPr>
        <w:t xml:space="preserve"> con </w:t>
      </w:r>
      <w:r w:rsidRPr="00F206B8">
        <w:rPr>
          <w:rFonts w:ascii="Palatino Linotype" w:hAnsi="Palatino Linotype" w:cs="Palatino Linotype"/>
          <w:b/>
          <w:bCs/>
          <w:i/>
          <w:iCs/>
        </w:rPr>
        <w:t>A teatro</w:t>
      </w:r>
      <w:r w:rsidRPr="008F0239">
        <w:rPr>
          <w:rFonts w:ascii="Palatino Linotype" w:hAnsi="Palatino Linotype" w:cs="Palatino Linotype"/>
        </w:rPr>
        <w:t xml:space="preserve">, spettacolo in </w:t>
      </w:r>
      <w:r w:rsidRPr="008F0239">
        <w:rPr>
          <w:rFonts w:ascii="Palatino Linotype" w:hAnsi="Palatino Linotype" w:cs="Palatino Linotype"/>
          <w:b/>
          <w:bCs/>
        </w:rPr>
        <w:t>esclusiva regionale</w:t>
      </w:r>
      <w:r w:rsidRPr="008F0239">
        <w:rPr>
          <w:rFonts w:ascii="Palatino Linotype" w:hAnsi="Palatino Linotype" w:cs="Palatino Linotype"/>
        </w:rPr>
        <w:t xml:space="preserve"> che trasforma il Politeama in un luogo di dialogo diretto con il pubblico, dove la voce di Ayane attraversa il suo repertorio con una delicatezza che rende ogni brano un momento di ascolto condiviso.</w:t>
      </w:r>
    </w:p>
    <w:p w14:paraId="03C51627" w14:textId="77777777" w:rsidR="008F0239" w:rsidRPr="008F0239" w:rsidRDefault="008F0239" w:rsidP="008F0239">
      <w:pPr>
        <w:spacing w:line="276" w:lineRule="auto"/>
        <w:jc w:val="both"/>
        <w:rPr>
          <w:rFonts w:ascii="Palatino Linotype" w:hAnsi="Palatino Linotype" w:cs="Palatino Linotype"/>
          <w:b/>
          <w:bCs/>
        </w:rPr>
      </w:pPr>
      <w:r w:rsidRPr="008F0239">
        <w:rPr>
          <w:rFonts w:ascii="Palatino Linotype" w:hAnsi="Palatino Linotype" w:cs="Palatino Linotype"/>
          <w:b/>
          <w:bCs/>
        </w:rPr>
        <w:t>Abbonamenti – Il modo più completo di vivere il Festival</w:t>
      </w:r>
    </w:p>
    <w:p w14:paraId="2456BEB4" w14:textId="6ED29D7E" w:rsidR="00F206B8"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t>Scegliere l’</w:t>
      </w:r>
      <w:r w:rsidR="00C92A7F" w:rsidRPr="00C92A7F">
        <w:rPr>
          <w:rFonts w:ascii="Palatino Linotype" w:hAnsi="Palatino Linotype" w:cs="Palatino Linotype"/>
          <w:b/>
          <w:bCs/>
        </w:rPr>
        <w:t>A</w:t>
      </w:r>
      <w:r w:rsidRPr="00C92A7F">
        <w:rPr>
          <w:rFonts w:ascii="Palatino Linotype" w:hAnsi="Palatino Linotype" w:cs="Palatino Linotype"/>
          <w:b/>
          <w:bCs/>
        </w:rPr>
        <w:t>bbonamento</w:t>
      </w:r>
      <w:r w:rsidRPr="008F0239">
        <w:rPr>
          <w:rFonts w:ascii="Palatino Linotype" w:hAnsi="Palatino Linotype" w:cs="Palatino Linotype"/>
        </w:rPr>
        <w:t xml:space="preserve"> </w:t>
      </w:r>
      <w:r w:rsidR="00F206B8" w:rsidRPr="00F206B8">
        <w:rPr>
          <w:rFonts w:ascii="Palatino Linotype" w:hAnsi="Palatino Linotype" w:cs="Palatino Linotype"/>
          <w:b/>
          <w:bCs/>
        </w:rPr>
        <w:t>Politeama</w:t>
      </w:r>
      <w:r w:rsidR="00F206B8">
        <w:rPr>
          <w:rFonts w:ascii="Palatino Linotype" w:hAnsi="Palatino Linotype" w:cs="Palatino Linotype"/>
        </w:rPr>
        <w:t xml:space="preserve"> </w:t>
      </w:r>
      <w:r w:rsidRPr="008F0239">
        <w:rPr>
          <w:rFonts w:ascii="Palatino Linotype" w:hAnsi="Palatino Linotype" w:cs="Palatino Linotype"/>
        </w:rPr>
        <w:t xml:space="preserve">significa </w:t>
      </w:r>
      <w:r w:rsidR="00F206B8">
        <w:rPr>
          <w:rFonts w:ascii="Palatino Linotype" w:hAnsi="Palatino Linotype" w:cs="Palatino Linotype"/>
        </w:rPr>
        <w:t>riconoscere al</w:t>
      </w:r>
      <w:r w:rsidRPr="008F0239">
        <w:rPr>
          <w:rFonts w:ascii="Palatino Linotype" w:hAnsi="Palatino Linotype" w:cs="Palatino Linotype"/>
        </w:rPr>
        <w:t xml:space="preserve"> Festival </w:t>
      </w:r>
      <w:r w:rsidR="00F206B8">
        <w:rPr>
          <w:rFonts w:ascii="Palatino Linotype" w:hAnsi="Palatino Linotype" w:cs="Palatino Linotype"/>
        </w:rPr>
        <w:t>il suo</w:t>
      </w:r>
      <w:r w:rsidRPr="008F0239">
        <w:rPr>
          <w:rFonts w:ascii="Palatino Linotype" w:hAnsi="Palatino Linotype" w:cs="Palatino Linotype"/>
        </w:rPr>
        <w:t xml:space="preserve"> grande rilievo culturale</w:t>
      </w:r>
      <w:r w:rsidR="00F206B8">
        <w:rPr>
          <w:rFonts w:ascii="Palatino Linotype" w:hAnsi="Palatino Linotype" w:cs="Palatino Linotype"/>
        </w:rPr>
        <w:t>.</w:t>
      </w:r>
      <w:r w:rsidRPr="008F0239">
        <w:rPr>
          <w:rFonts w:ascii="Palatino Linotype" w:hAnsi="Palatino Linotype" w:cs="Palatino Linotype"/>
        </w:rPr>
        <w:t xml:space="preserve"> Prime Nazionali e spettacoli che arrivano in Calabria in esclusiva</w:t>
      </w:r>
      <w:r w:rsidR="00F206B8">
        <w:rPr>
          <w:rFonts w:ascii="Palatino Linotype" w:hAnsi="Palatino Linotype" w:cs="Palatino Linotype"/>
        </w:rPr>
        <w:t xml:space="preserve"> lo rendono maggiormente al centro dell’attenzione</w:t>
      </w:r>
      <w:r w:rsidRPr="008F0239">
        <w:rPr>
          <w:rFonts w:ascii="Palatino Linotype" w:hAnsi="Palatino Linotype" w:cs="Palatino Linotype"/>
        </w:rPr>
        <w:t>. Il Politeama diventa il centro di questo percorso</w:t>
      </w:r>
      <w:r w:rsidR="00F206B8">
        <w:rPr>
          <w:rFonts w:ascii="Palatino Linotype" w:hAnsi="Palatino Linotype" w:cs="Palatino Linotype"/>
        </w:rPr>
        <w:t xml:space="preserve"> con </w:t>
      </w:r>
      <w:r w:rsidR="00C92A7F" w:rsidRPr="00C92A7F">
        <w:rPr>
          <w:rFonts w:ascii="Palatino Linotype" w:hAnsi="Palatino Linotype" w:cs="Palatino Linotype"/>
        </w:rPr>
        <w:t xml:space="preserve">la voce di </w:t>
      </w:r>
      <w:r w:rsidR="00C92A7F" w:rsidRPr="00C92A7F">
        <w:rPr>
          <w:rFonts w:ascii="Palatino Linotype" w:hAnsi="Palatino Linotype" w:cs="Palatino Linotype"/>
          <w:b/>
          <w:bCs/>
        </w:rPr>
        <w:t>Massimo Ranieri</w:t>
      </w:r>
      <w:r w:rsidR="00C92A7F" w:rsidRPr="00C92A7F">
        <w:rPr>
          <w:rFonts w:ascii="Palatino Linotype" w:hAnsi="Palatino Linotype" w:cs="Palatino Linotype"/>
        </w:rPr>
        <w:t xml:space="preserve">, la ricerca poetica di </w:t>
      </w:r>
      <w:r w:rsidR="00C92A7F" w:rsidRPr="00C92A7F">
        <w:rPr>
          <w:rFonts w:ascii="Palatino Linotype" w:hAnsi="Palatino Linotype" w:cs="Palatino Linotype"/>
          <w:b/>
          <w:bCs/>
        </w:rPr>
        <w:t>Capossela e Capovilla</w:t>
      </w:r>
      <w:r w:rsidR="00C92A7F" w:rsidRPr="00C92A7F">
        <w:rPr>
          <w:rFonts w:ascii="Palatino Linotype" w:hAnsi="Palatino Linotype" w:cs="Palatino Linotype"/>
        </w:rPr>
        <w:t xml:space="preserve">, l’intensità di </w:t>
      </w:r>
      <w:r w:rsidR="00C92A7F" w:rsidRPr="00C92A7F">
        <w:rPr>
          <w:rFonts w:ascii="Palatino Linotype" w:hAnsi="Palatino Linotype" w:cs="Palatino Linotype"/>
          <w:b/>
          <w:bCs/>
        </w:rPr>
        <w:t xml:space="preserve">Dee </w:t>
      </w:r>
      <w:proofErr w:type="spellStart"/>
      <w:r w:rsidR="00C92A7F" w:rsidRPr="00C92A7F">
        <w:rPr>
          <w:rFonts w:ascii="Palatino Linotype" w:hAnsi="Palatino Linotype" w:cs="Palatino Linotype"/>
          <w:b/>
          <w:bCs/>
        </w:rPr>
        <w:t>Dee</w:t>
      </w:r>
      <w:proofErr w:type="spellEnd"/>
      <w:r w:rsidR="00C92A7F" w:rsidRPr="00C92A7F">
        <w:rPr>
          <w:rFonts w:ascii="Palatino Linotype" w:hAnsi="Palatino Linotype" w:cs="Palatino Linotype"/>
          <w:b/>
          <w:bCs/>
        </w:rPr>
        <w:t xml:space="preserve"> Bridgewater</w:t>
      </w:r>
      <w:r w:rsidR="00C92A7F" w:rsidRPr="00C92A7F">
        <w:rPr>
          <w:rFonts w:ascii="Palatino Linotype" w:hAnsi="Palatino Linotype" w:cs="Palatino Linotype"/>
        </w:rPr>
        <w:t xml:space="preserve">, la maestria jazz di </w:t>
      </w:r>
      <w:r w:rsidR="00C92A7F" w:rsidRPr="00C92A7F">
        <w:rPr>
          <w:rFonts w:ascii="Palatino Linotype" w:hAnsi="Palatino Linotype" w:cs="Palatino Linotype"/>
          <w:b/>
          <w:bCs/>
        </w:rPr>
        <w:t>Rubalcaba</w:t>
      </w:r>
      <w:r w:rsidR="00C92A7F" w:rsidRPr="00C92A7F">
        <w:rPr>
          <w:rFonts w:ascii="Palatino Linotype" w:hAnsi="Palatino Linotype" w:cs="Palatino Linotype"/>
        </w:rPr>
        <w:t xml:space="preserve">, l’ironia intelligente di </w:t>
      </w:r>
      <w:r w:rsidR="00C92A7F" w:rsidRPr="00C92A7F">
        <w:rPr>
          <w:rFonts w:ascii="Palatino Linotype" w:hAnsi="Palatino Linotype" w:cs="Palatino Linotype"/>
          <w:b/>
          <w:bCs/>
        </w:rPr>
        <w:t>Izzo</w:t>
      </w:r>
      <w:r w:rsidR="00C92A7F" w:rsidRPr="00C92A7F">
        <w:rPr>
          <w:rFonts w:ascii="Palatino Linotype" w:hAnsi="Palatino Linotype" w:cs="Palatino Linotype"/>
        </w:rPr>
        <w:t xml:space="preserve"> e la sensibilità di </w:t>
      </w:r>
      <w:r w:rsidR="00C92A7F" w:rsidRPr="00C92A7F">
        <w:rPr>
          <w:rFonts w:ascii="Palatino Linotype" w:hAnsi="Palatino Linotype" w:cs="Palatino Linotype"/>
          <w:b/>
          <w:bCs/>
        </w:rPr>
        <w:t>Malika Ayane</w:t>
      </w:r>
      <w:r w:rsidR="00C92A7F" w:rsidRPr="00C92A7F">
        <w:rPr>
          <w:rFonts w:ascii="Palatino Linotype" w:hAnsi="Palatino Linotype" w:cs="Palatino Linotype"/>
        </w:rPr>
        <w:t>.</w:t>
      </w:r>
      <w:r w:rsidR="00C92A7F">
        <w:rPr>
          <w:rFonts w:ascii="Palatino Linotype" w:hAnsi="Palatino Linotype" w:cs="Palatino Linotype"/>
        </w:rPr>
        <w:t xml:space="preserve"> S</w:t>
      </w:r>
      <w:r w:rsidRPr="008F0239">
        <w:rPr>
          <w:rFonts w:ascii="Palatino Linotype" w:hAnsi="Palatino Linotype" w:cs="Palatino Linotype"/>
        </w:rPr>
        <w:t>erate diverse, ma unite da</w:t>
      </w:r>
      <w:r w:rsidR="00F206B8">
        <w:rPr>
          <w:rFonts w:ascii="Palatino Linotype" w:hAnsi="Palatino Linotype" w:cs="Palatino Linotype"/>
        </w:rPr>
        <w:t>ll</w:t>
      </w:r>
      <w:r w:rsidRPr="008F0239">
        <w:rPr>
          <w:rFonts w:ascii="Palatino Linotype" w:hAnsi="Palatino Linotype" w:cs="Palatino Linotype"/>
        </w:rPr>
        <w:t>’idea comune</w:t>
      </w:r>
      <w:r w:rsidR="00F206B8">
        <w:rPr>
          <w:rFonts w:ascii="Palatino Linotype" w:hAnsi="Palatino Linotype" w:cs="Palatino Linotype"/>
        </w:rPr>
        <w:t xml:space="preserve"> di</w:t>
      </w:r>
      <w:r w:rsidRPr="008F0239">
        <w:rPr>
          <w:rFonts w:ascii="Palatino Linotype" w:hAnsi="Palatino Linotype" w:cs="Palatino Linotype"/>
        </w:rPr>
        <w:t xml:space="preserve"> offrire al pubblico un viaggio che attraversa linguaggi e generazioni</w:t>
      </w:r>
      <w:r w:rsidR="00F206B8">
        <w:rPr>
          <w:rFonts w:ascii="Palatino Linotype" w:hAnsi="Palatino Linotype" w:cs="Palatino Linotype"/>
        </w:rPr>
        <w:t xml:space="preserve"> diverse. </w:t>
      </w:r>
    </w:p>
    <w:p w14:paraId="3AEF7EA1" w14:textId="60F9B105" w:rsidR="008F0239" w:rsidRPr="008F0239"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t xml:space="preserve">Chi desidera vivere il Festival nella sua interezza può scegliere </w:t>
      </w:r>
      <w:r w:rsidR="00F206B8">
        <w:rPr>
          <w:rFonts w:ascii="Palatino Linotype" w:hAnsi="Palatino Linotype" w:cs="Palatino Linotype"/>
        </w:rPr>
        <w:t>l’</w:t>
      </w:r>
      <w:r w:rsidR="00C92A7F" w:rsidRPr="00C92A7F">
        <w:rPr>
          <w:rFonts w:ascii="Palatino Linotype" w:hAnsi="Palatino Linotype" w:cs="Palatino Linotype"/>
          <w:b/>
          <w:bCs/>
        </w:rPr>
        <w:t>Abbonamento</w:t>
      </w:r>
      <w:r w:rsidRPr="008F0239">
        <w:rPr>
          <w:rFonts w:ascii="Palatino Linotype" w:hAnsi="Palatino Linotype" w:cs="Palatino Linotype"/>
        </w:rPr>
        <w:t xml:space="preserve"> </w:t>
      </w:r>
      <w:r w:rsidRPr="00C92A7F">
        <w:rPr>
          <w:rFonts w:ascii="Palatino Linotype" w:hAnsi="Palatino Linotype" w:cs="Palatino Linotype"/>
          <w:b/>
          <w:bCs/>
        </w:rPr>
        <w:t>Gold</w:t>
      </w:r>
      <w:r w:rsidRPr="008F0239">
        <w:rPr>
          <w:rFonts w:ascii="Palatino Linotype" w:hAnsi="Palatino Linotype" w:cs="Palatino Linotype"/>
        </w:rPr>
        <w:t xml:space="preserve">, che apre le porte anche agli appuntamenti ospitati nei luoghi simbolo della città: il Chiostro del Complesso Monumentale San Giovanni, il Museo MARCA, l’Oratorio del Carmine. È un modo di </w:t>
      </w:r>
      <w:r w:rsidR="00F206B8">
        <w:rPr>
          <w:rFonts w:ascii="Palatino Linotype" w:hAnsi="Palatino Linotype" w:cs="Palatino Linotype"/>
        </w:rPr>
        <w:t>vivere</w:t>
      </w:r>
      <w:r w:rsidRPr="008F0239">
        <w:rPr>
          <w:rFonts w:ascii="Palatino Linotype" w:hAnsi="Palatino Linotype" w:cs="Palatino Linotype"/>
        </w:rPr>
        <w:t xml:space="preserve"> Catanzaro attraverso l’arte, seguendo un itinerario che cambia forma a ogni tappa e che permette di scoprire la città attraverso </w:t>
      </w:r>
      <w:r w:rsidR="00F206B8">
        <w:rPr>
          <w:rFonts w:ascii="Palatino Linotype" w:hAnsi="Palatino Linotype" w:cs="Palatino Linotype"/>
        </w:rPr>
        <w:t>ogni spettacolo</w:t>
      </w:r>
      <w:r w:rsidRPr="008F0239">
        <w:rPr>
          <w:rFonts w:ascii="Palatino Linotype" w:hAnsi="Palatino Linotype" w:cs="Palatino Linotype"/>
        </w:rPr>
        <w:t>.</w:t>
      </w:r>
    </w:p>
    <w:p w14:paraId="10D9C3A1" w14:textId="77777777" w:rsidR="008F0239" w:rsidRPr="008F0239" w:rsidRDefault="008F0239" w:rsidP="008F0239">
      <w:pPr>
        <w:spacing w:line="276" w:lineRule="auto"/>
        <w:jc w:val="both"/>
        <w:rPr>
          <w:rFonts w:ascii="Palatino Linotype" w:hAnsi="Palatino Linotype" w:cs="Palatino Linotype"/>
          <w:b/>
          <w:bCs/>
        </w:rPr>
      </w:pPr>
      <w:r w:rsidRPr="008F0239">
        <w:rPr>
          <w:rFonts w:ascii="Palatino Linotype" w:hAnsi="Palatino Linotype" w:cs="Palatino Linotype"/>
          <w:b/>
          <w:bCs/>
        </w:rPr>
        <w:t>Scadenze – Un invito a scegliere adesso</w:t>
      </w:r>
    </w:p>
    <w:p w14:paraId="0D32A280" w14:textId="2DFDC1D5" w:rsidR="008F0239" w:rsidRPr="008F0239" w:rsidRDefault="008F0239" w:rsidP="008F0239">
      <w:pPr>
        <w:spacing w:line="276" w:lineRule="auto"/>
        <w:jc w:val="both"/>
        <w:rPr>
          <w:rFonts w:ascii="Palatino Linotype" w:hAnsi="Palatino Linotype" w:cs="Palatino Linotype"/>
        </w:rPr>
      </w:pPr>
      <w:r w:rsidRPr="008F0239">
        <w:rPr>
          <w:rFonts w:ascii="Palatino Linotype" w:hAnsi="Palatino Linotype" w:cs="Palatino Linotype"/>
        </w:rPr>
        <w:lastRenderedPageBreak/>
        <w:t xml:space="preserve">Gli abbonamenti possono essere sottoscritti fino al </w:t>
      </w:r>
      <w:r w:rsidRPr="008F0239">
        <w:rPr>
          <w:rFonts w:ascii="Palatino Linotype" w:hAnsi="Palatino Linotype" w:cs="Palatino Linotype"/>
          <w:b/>
          <w:bCs/>
        </w:rPr>
        <w:t>31 luglio</w:t>
      </w:r>
      <w:r w:rsidRPr="008F0239">
        <w:rPr>
          <w:rFonts w:ascii="Palatino Linotype" w:hAnsi="Palatino Linotype" w:cs="Palatino Linotype"/>
        </w:rPr>
        <w:t xml:space="preserve">, una data che segna la chiusura delle formule dedicate alla stagione. </w:t>
      </w:r>
      <w:r w:rsidR="00C92A7F">
        <w:rPr>
          <w:rFonts w:ascii="Palatino Linotype" w:hAnsi="Palatino Linotype" w:cs="Palatino Linotype"/>
        </w:rPr>
        <w:t>C</w:t>
      </w:r>
      <w:r w:rsidRPr="008F0239">
        <w:rPr>
          <w:rFonts w:ascii="Palatino Linotype" w:hAnsi="Palatino Linotype" w:cs="Palatino Linotype"/>
        </w:rPr>
        <w:t xml:space="preserve">hi deciderà di abbonarsi entro questa scadenza si garantirà un posto in una rassegna che porta in Calabria spettacoli di grande livello culturale che non saranno replicati altrove. Per favorire la partecipazione dei più giovani, il Festival ha previsto una riduzione dedicata agli </w:t>
      </w:r>
      <w:r w:rsidRPr="008F0239">
        <w:rPr>
          <w:rFonts w:ascii="Palatino Linotype" w:hAnsi="Palatino Linotype" w:cs="Palatino Linotype"/>
          <w:b/>
          <w:bCs/>
        </w:rPr>
        <w:t>Over 30</w:t>
      </w:r>
      <w:r w:rsidRPr="008F0239">
        <w:rPr>
          <w:rFonts w:ascii="Palatino Linotype" w:hAnsi="Palatino Linotype" w:cs="Palatino Linotype"/>
        </w:rPr>
        <w:t>, pensata per rendere più accessibile un cartellone che unisce generazioni diverse attraverso la cultura.</w:t>
      </w:r>
    </w:p>
    <w:p w14:paraId="096C8282" w14:textId="77777777" w:rsidR="008F0239" w:rsidRDefault="008F0239" w:rsidP="008E4B3A">
      <w:pPr>
        <w:spacing w:line="276" w:lineRule="auto"/>
        <w:jc w:val="both"/>
        <w:rPr>
          <w:rFonts w:ascii="Palatino Linotype" w:hAnsi="Palatino Linotype" w:cs="Palatino Linotype"/>
        </w:rPr>
      </w:pPr>
    </w:p>
    <w:sectPr w:rsidR="008F0239">
      <w:headerReference w:type="even" r:id="rId6"/>
      <w:headerReference w:type="default" r:id="rId7"/>
      <w:footerReference w:type="even" r:id="rId8"/>
      <w:footerReference w:type="default" r:id="rId9"/>
      <w:headerReference w:type="first" r:id="rId10"/>
      <w:footerReference w:type="first" r:id="rId11"/>
      <w:pgSz w:w="11906" w:h="16838"/>
      <w:pgMar w:top="1417"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58CC" w14:textId="77777777" w:rsidR="003477BE" w:rsidRDefault="003477BE">
      <w:pPr>
        <w:spacing w:line="240" w:lineRule="auto"/>
      </w:pPr>
      <w:r>
        <w:separator/>
      </w:r>
    </w:p>
  </w:endnote>
  <w:endnote w:type="continuationSeparator" w:id="0">
    <w:p w14:paraId="5A55FCEC" w14:textId="77777777" w:rsidR="003477BE" w:rsidRDefault="003477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3339" w14:textId="77777777" w:rsidR="005B042E" w:rsidRDefault="005B042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9C79" w14:textId="77777777" w:rsidR="005B042E" w:rsidRDefault="00000000">
    <w:pPr>
      <w:pStyle w:val="Pidipagina"/>
      <w:jc w:val="center"/>
    </w:pPr>
    <w:r>
      <w:rPr>
        <w:noProof/>
        <w:lang w:eastAsia="it-IT"/>
      </w:rPr>
      <w:drawing>
        <wp:inline distT="0" distB="0" distL="114300" distR="114300" wp14:anchorId="390CFF9C" wp14:editId="42B6D2F3">
          <wp:extent cx="2235200" cy="618490"/>
          <wp:effectExtent l="0" t="0" r="12700" b="1016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pic:cNvPicPr>
                    <a:picLocks noChangeAspect="1"/>
                  </pic:cNvPicPr>
                </pic:nvPicPr>
                <pic:blipFill>
                  <a:blip r:embed="rId1"/>
                  <a:stretch>
                    <a:fillRect/>
                  </a:stretch>
                </pic:blipFill>
                <pic:spPr>
                  <a:xfrm>
                    <a:off x="0" y="0"/>
                    <a:ext cx="2235200" cy="61849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78BE" w14:textId="77777777" w:rsidR="005B042E" w:rsidRDefault="005B042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1D29A" w14:textId="77777777" w:rsidR="003477BE" w:rsidRDefault="003477BE">
      <w:pPr>
        <w:spacing w:after="0"/>
      </w:pPr>
      <w:r>
        <w:separator/>
      </w:r>
    </w:p>
  </w:footnote>
  <w:footnote w:type="continuationSeparator" w:id="0">
    <w:p w14:paraId="35A46A07" w14:textId="77777777" w:rsidR="003477BE" w:rsidRDefault="003477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3247" w14:textId="77777777" w:rsidR="005B042E" w:rsidRDefault="005B042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58BC" w14:textId="77777777" w:rsidR="005B042E" w:rsidRDefault="00000000">
    <w:pPr>
      <w:pStyle w:val="Intestazione"/>
      <w:jc w:val="center"/>
    </w:pPr>
    <w:r>
      <w:rPr>
        <w:noProof/>
        <w:lang w:eastAsia="it-IT"/>
      </w:rPr>
      <w:drawing>
        <wp:inline distT="0" distB="0" distL="114300" distR="114300" wp14:anchorId="0FFD4754" wp14:editId="02A618AB">
          <wp:extent cx="1539240" cy="1070610"/>
          <wp:effectExtent l="0" t="0" r="3810" b="152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
                  <a:stretch>
                    <a:fillRect/>
                  </a:stretch>
                </pic:blipFill>
                <pic:spPr>
                  <a:xfrm>
                    <a:off x="0" y="0"/>
                    <a:ext cx="1539240" cy="1070610"/>
                  </a:xfrm>
                  <a:prstGeom prst="rect">
                    <a:avLst/>
                  </a:prstGeom>
                  <a:noFill/>
                  <a:ln>
                    <a:noFill/>
                  </a:ln>
                </pic:spPr>
              </pic:pic>
            </a:graphicData>
          </a:graphic>
        </wp:inline>
      </w:drawing>
    </w:r>
  </w:p>
  <w:p w14:paraId="438EEF26" w14:textId="77777777" w:rsidR="005B042E" w:rsidRDefault="005B042E">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2AC6" w14:textId="77777777" w:rsidR="005B042E" w:rsidRDefault="005B042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grammar="clean"/>
  <w:defaultTabStop w:val="708"/>
  <w:hyphenationZone w:val="283"/>
  <w:characterSpacingControl w:val="doNotCompress"/>
  <w:footnotePr>
    <w:footnote w:id="-1"/>
    <w:footnote w:id="0"/>
  </w:footnotePr>
  <w:endnotePr>
    <w:endnote w:id="-1"/>
    <w:endnote w:id="0"/>
  </w:endnotePr>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E"/>
    <w:rsid w:val="00027A43"/>
    <w:rsid w:val="00054DE2"/>
    <w:rsid w:val="00087DDE"/>
    <w:rsid w:val="000A1AED"/>
    <w:rsid w:val="000B0677"/>
    <w:rsid w:val="000C4306"/>
    <w:rsid w:val="000E0537"/>
    <w:rsid w:val="001176B7"/>
    <w:rsid w:val="00121225"/>
    <w:rsid w:val="001424BF"/>
    <w:rsid w:val="001726A1"/>
    <w:rsid w:val="0018298E"/>
    <w:rsid w:val="001E4C0C"/>
    <w:rsid w:val="00200E58"/>
    <w:rsid w:val="0028693C"/>
    <w:rsid w:val="00287064"/>
    <w:rsid w:val="002C41DB"/>
    <w:rsid w:val="003331B5"/>
    <w:rsid w:val="0033788C"/>
    <w:rsid w:val="003477BE"/>
    <w:rsid w:val="0037120A"/>
    <w:rsid w:val="003E0279"/>
    <w:rsid w:val="004B4507"/>
    <w:rsid w:val="004D4A54"/>
    <w:rsid w:val="00502DA5"/>
    <w:rsid w:val="00521726"/>
    <w:rsid w:val="005875DA"/>
    <w:rsid w:val="005A1B01"/>
    <w:rsid w:val="005B042E"/>
    <w:rsid w:val="005B382C"/>
    <w:rsid w:val="005D3A4D"/>
    <w:rsid w:val="007D4D07"/>
    <w:rsid w:val="007F4FBF"/>
    <w:rsid w:val="00801081"/>
    <w:rsid w:val="00821A28"/>
    <w:rsid w:val="00851B05"/>
    <w:rsid w:val="00853782"/>
    <w:rsid w:val="00862EA8"/>
    <w:rsid w:val="00884A1F"/>
    <w:rsid w:val="008E4B3A"/>
    <w:rsid w:val="008E590C"/>
    <w:rsid w:val="008F0239"/>
    <w:rsid w:val="00933436"/>
    <w:rsid w:val="0097298B"/>
    <w:rsid w:val="009C6402"/>
    <w:rsid w:val="00A01A0B"/>
    <w:rsid w:val="00A4508A"/>
    <w:rsid w:val="00A466E7"/>
    <w:rsid w:val="00A50272"/>
    <w:rsid w:val="00A61FC8"/>
    <w:rsid w:val="00A7284C"/>
    <w:rsid w:val="00B9194F"/>
    <w:rsid w:val="00BB4E90"/>
    <w:rsid w:val="00C92A7F"/>
    <w:rsid w:val="00CB2CB0"/>
    <w:rsid w:val="00D07045"/>
    <w:rsid w:val="00D96710"/>
    <w:rsid w:val="00DD5BA4"/>
    <w:rsid w:val="00DF7B83"/>
    <w:rsid w:val="00E86A9E"/>
    <w:rsid w:val="00EC3983"/>
    <w:rsid w:val="00F206B8"/>
    <w:rsid w:val="00F40E75"/>
    <w:rsid w:val="185D72BD"/>
    <w:rsid w:val="244B7140"/>
    <w:rsid w:val="2B1958A2"/>
    <w:rsid w:val="31EF4A49"/>
    <w:rsid w:val="3D774D73"/>
    <w:rsid w:val="5C854245"/>
    <w:rsid w:val="6C840613"/>
    <w:rsid w:val="760032A4"/>
    <w:rsid w:val="7FCC1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5571"/>
  <w15:docId w15:val="{A7464C6F-E5BF-439B-BC3A-4F82D4DE3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qFormat/>
    <w:pPr>
      <w:tabs>
        <w:tab w:val="center" w:pos="4819"/>
        <w:tab w:val="right" w:pos="9638"/>
      </w:tabs>
      <w:spacing w:after="0" w:line="240" w:lineRule="auto"/>
    </w:pPr>
  </w:style>
  <w:style w:type="paragraph" w:styleId="Intestazione">
    <w:name w:val="header"/>
    <w:basedOn w:val="Normale"/>
    <w:link w:val="IntestazioneCarattere"/>
    <w:uiPriority w:val="99"/>
    <w:unhideWhenUsed/>
    <w:qFormat/>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qFormat/>
  </w:style>
  <w:style w:type="character" w:customStyle="1" w:styleId="IntestazioneCarattere">
    <w:name w:val="Intestazione Carattere"/>
    <w:basedOn w:val="Carpredefinitoparagrafo"/>
    <w:link w:val="Intestazion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933</Words>
  <Characters>5323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John Wick</cp:lastModifiedBy>
  <cp:revision>8</cp:revision>
  <dcterms:created xsi:type="dcterms:W3CDTF">2026-07-25T21:07:00Z</dcterms:created>
  <dcterms:modified xsi:type="dcterms:W3CDTF">2026-07-27T09:03:00Z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5CA62859EF9F4BC7BC7BEBB1D65BC51D_13</vt:lpwstr>
  </property>
</Properties>
</file>