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4C5F0" w14:textId="72D0C37C" w:rsidR="00F666E4" w:rsidRDefault="002661AC" w:rsidP="00F666E4">
      <w:pPr>
        <w:spacing w:after="120"/>
        <w:jc w:val="center"/>
        <w:rPr>
          <w:rFonts w:ascii="Palatino Linotype" w:hAnsi="Palatino Linotype" w:cs="Palatino Linotype"/>
          <w:b/>
          <w:bCs/>
          <w:i/>
          <w:iCs/>
          <w:sz w:val="24"/>
          <w:szCs w:val="24"/>
        </w:rPr>
      </w:pP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“</w:t>
      </w:r>
      <w:r w:rsidR="00F666E4" w:rsidRPr="00F666E4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Bacharach in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L</w:t>
      </w:r>
      <w:r w:rsidR="00F666E4" w:rsidRPr="00F666E4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ove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”</w:t>
      </w:r>
      <w:r w:rsidR="00F666E4" w:rsidRPr="00F666E4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 incanta Borgia: una Prima Na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z</w:t>
      </w:r>
      <w:r w:rsidR="00F666E4" w:rsidRPr="00F666E4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ionale tra musica, cinema e memoria</w:t>
      </w:r>
    </w:p>
    <w:p w14:paraId="5DC8051A" w14:textId="675009AA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 xml:space="preserve">Nel corso della nostra vita tutti creiamo, quasi senza accorgercene, un legame speciale con la musica. Ci sono canzoni che attraversano gli anni e rimangono associate a momenti vissuti o a persone che appartengono alla nostra vita. Basta riconoscere le prime note perché un ricordo torni improvvisamente presente. È da questa familiarità che ieri sera, nel </w:t>
      </w:r>
      <w:r w:rsidRPr="007B5D90">
        <w:rPr>
          <w:rFonts w:ascii="Palatino Linotype" w:hAnsi="Palatino Linotype" w:cs="Palatino Linotype"/>
          <w:b/>
          <w:bCs/>
        </w:rPr>
        <w:t>Palazzo Mazza di Borgia</w:t>
      </w:r>
      <w:r w:rsidRPr="007B5D90">
        <w:rPr>
          <w:rFonts w:ascii="Palatino Linotype" w:hAnsi="Palatino Linotype" w:cs="Palatino Linotype"/>
        </w:rPr>
        <w:t xml:space="preserve">, ha preso forma </w:t>
      </w:r>
      <w:r w:rsidRPr="007B5D90">
        <w:rPr>
          <w:rFonts w:ascii="Palatino Linotype" w:hAnsi="Palatino Linotype" w:cs="Palatino Linotype"/>
          <w:b/>
          <w:bCs/>
          <w:i/>
          <w:iCs/>
        </w:rPr>
        <w:t>Bacharach in Love</w:t>
      </w:r>
      <w:r w:rsidRPr="007B5D90">
        <w:rPr>
          <w:rFonts w:ascii="Palatino Linotype" w:hAnsi="Palatino Linotype" w:cs="Palatino Linotype"/>
        </w:rPr>
        <w:t xml:space="preserve">, il concerto dedicato a </w:t>
      </w:r>
      <w:r w:rsidRPr="007B5D90">
        <w:rPr>
          <w:rFonts w:ascii="Palatino Linotype" w:hAnsi="Palatino Linotype" w:cs="Palatino Linotype"/>
          <w:b/>
          <w:bCs/>
        </w:rPr>
        <w:t>Burt Bacharach</w:t>
      </w:r>
      <w:r w:rsidRPr="007B5D90">
        <w:rPr>
          <w:rFonts w:ascii="Palatino Linotype" w:hAnsi="Palatino Linotype" w:cs="Palatino Linotype"/>
        </w:rPr>
        <w:t xml:space="preserve"> e inserito nel cartellone del </w:t>
      </w:r>
      <w:r w:rsidRPr="007B5D90">
        <w:rPr>
          <w:rFonts w:ascii="Palatino Linotype" w:hAnsi="Palatino Linotype" w:cs="Palatino Linotype"/>
          <w:b/>
          <w:bCs/>
        </w:rPr>
        <w:t>Festival d’Autunno</w:t>
      </w:r>
      <w:r w:rsidRPr="007B5D90">
        <w:rPr>
          <w:rFonts w:ascii="Palatino Linotype" w:hAnsi="Palatino Linotype" w:cs="Palatino Linotype"/>
        </w:rPr>
        <w:t xml:space="preserve">, ideato e diretto da </w:t>
      </w:r>
      <w:r w:rsidRPr="007B5D90">
        <w:rPr>
          <w:rFonts w:ascii="Palatino Linotype" w:hAnsi="Palatino Linotype" w:cs="Palatino Linotype"/>
          <w:b/>
          <w:bCs/>
        </w:rPr>
        <w:t>Antonietta Santacroce</w:t>
      </w:r>
      <w:r w:rsidRPr="007B5D90">
        <w:rPr>
          <w:rFonts w:ascii="Palatino Linotype" w:hAnsi="Palatino Linotype" w:cs="Palatino Linotype"/>
        </w:rPr>
        <w:t xml:space="preserve">. A interpretarlo sono stati </w:t>
      </w:r>
      <w:r w:rsidRPr="007B5D90">
        <w:rPr>
          <w:rFonts w:ascii="Palatino Linotype" w:hAnsi="Palatino Linotype" w:cs="Palatino Linotype"/>
          <w:b/>
          <w:bCs/>
        </w:rPr>
        <w:t>Renato Geremicca</w:t>
      </w:r>
      <w:r w:rsidRPr="007B5D90">
        <w:rPr>
          <w:rFonts w:ascii="Palatino Linotype" w:hAnsi="Palatino Linotype" w:cs="Palatino Linotype"/>
        </w:rPr>
        <w:t xml:space="preserve">, voce, </w:t>
      </w:r>
      <w:r w:rsidRPr="007B5D90">
        <w:rPr>
          <w:rFonts w:ascii="Palatino Linotype" w:hAnsi="Palatino Linotype" w:cs="Palatino Linotype"/>
          <w:b/>
          <w:bCs/>
        </w:rPr>
        <w:t>Massimo Ghetti</w:t>
      </w:r>
      <w:r w:rsidRPr="007B5D90">
        <w:rPr>
          <w:rFonts w:ascii="Palatino Linotype" w:hAnsi="Palatino Linotype" w:cs="Palatino Linotype"/>
        </w:rPr>
        <w:t xml:space="preserve">, flauto, e </w:t>
      </w:r>
      <w:r w:rsidRPr="007B5D90">
        <w:rPr>
          <w:rFonts w:ascii="Palatino Linotype" w:hAnsi="Palatino Linotype" w:cs="Palatino Linotype"/>
          <w:b/>
          <w:bCs/>
        </w:rPr>
        <w:t>Luca Bonucci</w:t>
      </w:r>
      <w:r w:rsidRPr="007B5D90">
        <w:rPr>
          <w:rFonts w:ascii="Palatino Linotype" w:hAnsi="Palatino Linotype" w:cs="Palatino Linotype"/>
        </w:rPr>
        <w:t>, pianoforte.</w:t>
      </w:r>
    </w:p>
    <w:p w14:paraId="5D7895FA" w14:textId="141CE0D2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  <w:b/>
          <w:bCs/>
        </w:rPr>
        <w:t>L’essenza della musica</w:t>
      </w:r>
    </w:p>
    <w:p w14:paraId="761E885C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>La serata non si limita a riproporre alcune delle melodie più celebri di Bacharach, ma le riporta alla loro essenza. Gli arrangiamenti per voce, flauto e pianoforte mettono in luce quella sofisticata costruzione musicale che l’apparente immediatezza delle sue canzoni rischia spesso di nascondere. Il dialogo tra i tre musicisti diventa così parte integrante del racconto.</w:t>
      </w:r>
    </w:p>
    <w:p w14:paraId="0C622AE2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  <w:b/>
          <w:bCs/>
        </w:rPr>
        <w:t>L’incontro con Bacharach</w:t>
      </w:r>
    </w:p>
    <w:p w14:paraId="2D13E483" w14:textId="5B61E02B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 xml:space="preserve">Prima di </w:t>
      </w:r>
      <w:r w:rsidRPr="007B5D90">
        <w:rPr>
          <w:rFonts w:ascii="Palatino Linotype" w:hAnsi="Palatino Linotype" w:cs="Palatino Linotype"/>
          <w:i/>
          <w:iCs/>
        </w:rPr>
        <w:t>Alfie</w:t>
      </w:r>
      <w:r w:rsidRPr="007B5D90">
        <w:rPr>
          <w:rFonts w:ascii="Palatino Linotype" w:hAnsi="Palatino Linotype" w:cs="Palatino Linotype"/>
        </w:rPr>
        <w:t>, sullo schermo alle spalle dei musicisti compare</w:t>
      </w:r>
      <w:r>
        <w:rPr>
          <w:rFonts w:ascii="Palatino Linotype" w:hAnsi="Palatino Linotype" w:cs="Palatino Linotype"/>
        </w:rPr>
        <w:t xml:space="preserve"> un video in cui</w:t>
      </w:r>
      <w:r w:rsidRPr="007B5D90">
        <w:rPr>
          <w:rFonts w:ascii="Palatino Linotype" w:hAnsi="Palatino Linotype" w:cs="Palatino Linotype"/>
        </w:rPr>
        <w:t xml:space="preserve"> </w:t>
      </w:r>
      <w:r w:rsidRPr="007B5D90">
        <w:rPr>
          <w:rFonts w:ascii="Palatino Linotype" w:hAnsi="Palatino Linotype" w:cs="Palatino Linotype"/>
          <w:b/>
          <w:bCs/>
        </w:rPr>
        <w:t>Burt Bacharach</w:t>
      </w:r>
      <w:r>
        <w:rPr>
          <w:rFonts w:ascii="Palatino Linotype" w:hAnsi="Palatino Linotype" w:cs="Palatino Linotype"/>
        </w:rPr>
        <w:t xml:space="preserve"> è</w:t>
      </w:r>
      <w:r w:rsidRPr="007B5D90">
        <w:rPr>
          <w:rFonts w:ascii="Palatino Linotype" w:hAnsi="Palatino Linotype" w:cs="Palatino Linotype"/>
        </w:rPr>
        <w:t xml:space="preserve"> intervistato da Geremicca nel 2004 durante il Lucca </w:t>
      </w:r>
      <w:proofErr w:type="spellStart"/>
      <w:r w:rsidRPr="007B5D90">
        <w:rPr>
          <w:rFonts w:ascii="Palatino Linotype" w:hAnsi="Palatino Linotype" w:cs="Palatino Linotype"/>
        </w:rPr>
        <w:t>Summer</w:t>
      </w:r>
      <w:proofErr w:type="spellEnd"/>
      <w:r w:rsidRPr="007B5D90">
        <w:rPr>
          <w:rFonts w:ascii="Palatino Linotype" w:hAnsi="Palatino Linotype" w:cs="Palatino Linotype"/>
        </w:rPr>
        <w:t xml:space="preserve"> Festival. Poi arrivano le prime note </w:t>
      </w:r>
      <w:r w:rsidR="001C3471">
        <w:rPr>
          <w:rFonts w:ascii="Palatino Linotype" w:hAnsi="Palatino Linotype" w:cs="Palatino Linotype"/>
        </w:rPr>
        <w:t xml:space="preserve">con le quali </w:t>
      </w:r>
      <w:r w:rsidRPr="007B5D90">
        <w:rPr>
          <w:rFonts w:ascii="Palatino Linotype" w:hAnsi="Palatino Linotype" w:cs="Palatino Linotype"/>
        </w:rPr>
        <w:t xml:space="preserve">Ghetti e Bonucci costruiscono un’introduzione elegante, mentre Geremicca entra nella melodia con misura. È un inizio </w:t>
      </w:r>
      <w:r w:rsidR="00C67445">
        <w:rPr>
          <w:rFonts w:ascii="Palatino Linotype" w:hAnsi="Palatino Linotype" w:cs="Palatino Linotype"/>
        </w:rPr>
        <w:t>coinvolgente</w:t>
      </w:r>
      <w:r w:rsidRPr="007B5D90">
        <w:rPr>
          <w:rFonts w:ascii="Palatino Linotype" w:hAnsi="Palatino Linotype" w:cs="Palatino Linotype"/>
        </w:rPr>
        <w:t>, affidato a una delle pagine più intime del repertorio.</w:t>
      </w:r>
    </w:p>
    <w:p w14:paraId="6F324935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  <w:lang w:val="en-US"/>
        </w:rPr>
      </w:pPr>
      <w:r w:rsidRPr="007B5D90">
        <w:rPr>
          <w:rFonts w:ascii="Palatino Linotype" w:hAnsi="Palatino Linotype" w:cs="Palatino Linotype"/>
          <w:b/>
          <w:bCs/>
          <w:lang w:val="en-US"/>
        </w:rPr>
        <w:t xml:space="preserve">Il cinema </w:t>
      </w:r>
      <w:proofErr w:type="spellStart"/>
      <w:r w:rsidRPr="007B5D90">
        <w:rPr>
          <w:rFonts w:ascii="Palatino Linotype" w:hAnsi="Palatino Linotype" w:cs="Palatino Linotype"/>
          <w:b/>
          <w:bCs/>
          <w:lang w:val="en-US"/>
        </w:rPr>
        <w:t>dentro</w:t>
      </w:r>
      <w:proofErr w:type="spellEnd"/>
      <w:r w:rsidRPr="007B5D90">
        <w:rPr>
          <w:rFonts w:ascii="Palatino Linotype" w:hAnsi="Palatino Linotype" w:cs="Palatino Linotype"/>
          <w:b/>
          <w:bCs/>
          <w:lang w:val="en-US"/>
        </w:rPr>
        <w:t xml:space="preserve"> le canzoni</w:t>
      </w:r>
    </w:p>
    <w:p w14:paraId="772F6B5D" w14:textId="6E46AD6E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  <w:lang w:val="en-US"/>
        </w:rPr>
        <w:t xml:space="preserve">Dopo </w:t>
      </w:r>
      <w:r w:rsidRPr="007B5D90">
        <w:rPr>
          <w:rFonts w:ascii="Palatino Linotype" w:hAnsi="Palatino Linotype" w:cs="Palatino Linotype"/>
          <w:b/>
          <w:bCs/>
          <w:i/>
          <w:iCs/>
          <w:lang w:val="en-US"/>
        </w:rPr>
        <w:t>Alfie</w:t>
      </w:r>
      <w:r w:rsidRPr="007B5D90">
        <w:rPr>
          <w:rFonts w:ascii="Palatino Linotype" w:hAnsi="Palatino Linotype" w:cs="Palatino Linotype"/>
          <w:lang w:val="en-US"/>
        </w:rPr>
        <w:t xml:space="preserve">, il </w:t>
      </w:r>
      <w:r>
        <w:rPr>
          <w:rFonts w:ascii="Palatino Linotype" w:hAnsi="Palatino Linotype" w:cs="Palatino Linotype"/>
          <w:lang w:val="en-US"/>
        </w:rPr>
        <w:t>trio</w:t>
      </w:r>
      <w:r w:rsidRPr="007B5D90">
        <w:rPr>
          <w:rFonts w:ascii="Palatino Linotype" w:hAnsi="Palatino Linotype" w:cs="Palatino Linotype"/>
          <w:lang w:val="en-US"/>
        </w:rPr>
        <w:t xml:space="preserve"> </w:t>
      </w:r>
      <w:proofErr w:type="spellStart"/>
      <w:r>
        <w:rPr>
          <w:rFonts w:ascii="Palatino Linotype" w:hAnsi="Palatino Linotype" w:cs="Palatino Linotype"/>
          <w:lang w:val="en-US"/>
        </w:rPr>
        <w:t>esegue</w:t>
      </w:r>
      <w:proofErr w:type="spellEnd"/>
      <w:r w:rsidRPr="007B5D90">
        <w:rPr>
          <w:rFonts w:ascii="Palatino Linotype" w:hAnsi="Palatino Linotype" w:cs="Palatino Linotype"/>
          <w:lang w:val="en-US"/>
        </w:rPr>
        <w:t xml:space="preserve"> </w:t>
      </w:r>
      <w:proofErr w:type="spellStart"/>
      <w:r w:rsidRPr="007B5D90">
        <w:rPr>
          <w:rFonts w:ascii="Palatino Linotype" w:hAnsi="Palatino Linotype" w:cs="Palatino Linotype"/>
          <w:lang w:val="en-US"/>
        </w:rPr>
        <w:t>melodie</w:t>
      </w:r>
      <w:proofErr w:type="spellEnd"/>
      <w:r w:rsidRPr="007B5D90">
        <w:rPr>
          <w:rFonts w:ascii="Palatino Linotype" w:hAnsi="Palatino Linotype" w:cs="Palatino Linotype"/>
          <w:lang w:val="en-US"/>
        </w:rPr>
        <w:t xml:space="preserve"> </w:t>
      </w:r>
      <w:proofErr w:type="spellStart"/>
      <w:r w:rsidRPr="007B5D90">
        <w:rPr>
          <w:rFonts w:ascii="Palatino Linotype" w:hAnsi="Palatino Linotype" w:cs="Palatino Linotype"/>
          <w:lang w:val="en-US"/>
        </w:rPr>
        <w:t>ormai</w:t>
      </w:r>
      <w:proofErr w:type="spellEnd"/>
      <w:r w:rsidRPr="007B5D90">
        <w:rPr>
          <w:rFonts w:ascii="Palatino Linotype" w:hAnsi="Palatino Linotype" w:cs="Palatino Linotype"/>
          <w:lang w:val="en-US"/>
        </w:rPr>
        <w:t xml:space="preserve"> </w:t>
      </w:r>
      <w:proofErr w:type="spellStart"/>
      <w:r w:rsidRPr="007B5D90">
        <w:rPr>
          <w:rFonts w:ascii="Palatino Linotype" w:hAnsi="Palatino Linotype" w:cs="Palatino Linotype"/>
          <w:lang w:val="en-US"/>
        </w:rPr>
        <w:t>entrate</w:t>
      </w:r>
      <w:proofErr w:type="spellEnd"/>
      <w:r w:rsidRPr="007B5D90">
        <w:rPr>
          <w:rFonts w:ascii="Palatino Linotype" w:hAnsi="Palatino Linotype" w:cs="Palatino Linotype"/>
          <w:lang w:val="en-US"/>
        </w:rPr>
        <w:t xml:space="preserve"> </w:t>
      </w:r>
      <w:proofErr w:type="spellStart"/>
      <w:r w:rsidRPr="007B5D90">
        <w:rPr>
          <w:rFonts w:ascii="Palatino Linotype" w:hAnsi="Palatino Linotype" w:cs="Palatino Linotype"/>
          <w:lang w:val="en-US"/>
        </w:rPr>
        <w:t>nella</w:t>
      </w:r>
      <w:proofErr w:type="spellEnd"/>
      <w:r w:rsidRPr="007B5D90">
        <w:rPr>
          <w:rFonts w:ascii="Palatino Linotype" w:hAnsi="Palatino Linotype" w:cs="Palatino Linotype"/>
          <w:lang w:val="en-US"/>
        </w:rPr>
        <w:t xml:space="preserve"> memoria </w:t>
      </w:r>
      <w:proofErr w:type="spellStart"/>
      <w:r w:rsidRPr="007B5D90">
        <w:rPr>
          <w:rFonts w:ascii="Palatino Linotype" w:hAnsi="Palatino Linotype" w:cs="Palatino Linotype"/>
          <w:lang w:val="en-US"/>
        </w:rPr>
        <w:t>collettiva</w:t>
      </w:r>
      <w:proofErr w:type="spellEnd"/>
      <w:r w:rsidRPr="007B5D90">
        <w:rPr>
          <w:rFonts w:ascii="Palatino Linotype" w:hAnsi="Palatino Linotype" w:cs="Palatino Linotype"/>
          <w:lang w:val="en-US"/>
        </w:rPr>
        <w:t xml:space="preserve">: </w:t>
      </w:r>
      <w:r w:rsidRPr="007B5D90">
        <w:rPr>
          <w:rFonts w:ascii="Palatino Linotype" w:hAnsi="Palatino Linotype" w:cs="Palatino Linotype"/>
          <w:b/>
          <w:bCs/>
          <w:i/>
          <w:iCs/>
          <w:lang w:val="en-US"/>
        </w:rPr>
        <w:t>The Look of Love</w:t>
      </w:r>
      <w:r w:rsidRPr="007B5D90">
        <w:rPr>
          <w:rFonts w:ascii="Palatino Linotype" w:hAnsi="Palatino Linotype" w:cs="Palatino Linotype"/>
          <w:lang w:val="en-US"/>
        </w:rPr>
        <w:t xml:space="preserve">, </w:t>
      </w:r>
      <w:r w:rsidRPr="007B5D90">
        <w:rPr>
          <w:rFonts w:ascii="Palatino Linotype" w:hAnsi="Palatino Linotype" w:cs="Palatino Linotype"/>
          <w:b/>
          <w:bCs/>
          <w:i/>
          <w:iCs/>
          <w:lang w:val="en-US"/>
        </w:rPr>
        <w:t>Raindrops Keep Fallin’ on My Head</w:t>
      </w:r>
      <w:r w:rsidRPr="007B5D90">
        <w:rPr>
          <w:rFonts w:ascii="Palatino Linotype" w:hAnsi="Palatino Linotype" w:cs="Palatino Linotype"/>
          <w:lang w:val="en-US"/>
        </w:rPr>
        <w:t xml:space="preserve">, </w:t>
      </w:r>
      <w:r w:rsidRPr="007B5D90">
        <w:rPr>
          <w:rFonts w:ascii="Palatino Linotype" w:hAnsi="Palatino Linotype" w:cs="Palatino Linotype"/>
          <w:b/>
          <w:bCs/>
          <w:i/>
          <w:iCs/>
          <w:lang w:val="en-US"/>
        </w:rPr>
        <w:t>Walk on By</w:t>
      </w:r>
      <w:r w:rsidRPr="007B5D90">
        <w:rPr>
          <w:rFonts w:ascii="Palatino Linotype" w:hAnsi="Palatino Linotype" w:cs="Palatino Linotype"/>
          <w:lang w:val="en-US"/>
        </w:rPr>
        <w:t xml:space="preserve">, </w:t>
      </w:r>
      <w:r w:rsidRPr="007B5D90">
        <w:rPr>
          <w:rFonts w:ascii="Palatino Linotype" w:hAnsi="Palatino Linotype" w:cs="Palatino Linotype"/>
          <w:b/>
          <w:bCs/>
          <w:i/>
          <w:iCs/>
          <w:lang w:val="en-US"/>
        </w:rPr>
        <w:t>I Say a Little Prayer</w:t>
      </w:r>
      <w:r w:rsidRPr="007B5D90">
        <w:rPr>
          <w:rFonts w:ascii="Palatino Linotype" w:hAnsi="Palatino Linotype" w:cs="Palatino Linotype"/>
          <w:lang w:val="en-US"/>
        </w:rPr>
        <w:t xml:space="preserve"> e </w:t>
      </w:r>
      <w:r w:rsidRPr="007B5D90">
        <w:rPr>
          <w:rFonts w:ascii="Palatino Linotype" w:hAnsi="Palatino Linotype" w:cs="Palatino Linotype"/>
          <w:b/>
          <w:bCs/>
          <w:i/>
          <w:iCs/>
          <w:lang w:val="en-US"/>
        </w:rPr>
        <w:t>Do You Know the Way to San José</w:t>
      </w:r>
      <w:r w:rsidRPr="007B5D90">
        <w:rPr>
          <w:rFonts w:ascii="Palatino Linotype" w:hAnsi="Palatino Linotype" w:cs="Palatino Linotype"/>
          <w:lang w:val="en-US"/>
        </w:rPr>
        <w:t xml:space="preserve">. </w:t>
      </w:r>
      <w:r w:rsidRPr="007B5D90">
        <w:rPr>
          <w:rFonts w:ascii="Palatino Linotype" w:hAnsi="Palatino Linotype" w:cs="Palatino Linotype"/>
        </w:rPr>
        <w:t>A fare da contrappunto alla musica sono le immagini dei film ai quali molti di quei brani sono legati. Sullo schermo scorrono volti, scene e atmosfere che appartengono all’immaginario cinematografico nel quale quelle canzoni sono nate.</w:t>
      </w:r>
    </w:p>
    <w:p w14:paraId="7136CB63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>Ogni esecuzione del trio diventa così una sorta di film in bianco e nero che i musicisti colorano attraverso le proprie interpretazioni. Le immagini conservano il passato, la musica lo attraversa nuovamente e lo restituisce con tonalità diverse.</w:t>
      </w:r>
    </w:p>
    <w:p w14:paraId="5E2597DD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  <w:b/>
          <w:bCs/>
        </w:rPr>
        <w:t>Il racconto entra nella musica</w:t>
      </w:r>
    </w:p>
    <w:p w14:paraId="633FDFB6" w14:textId="204642F2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 xml:space="preserve">Tra un brano e l’altro, Geremicca </w:t>
      </w:r>
      <w:r>
        <w:rPr>
          <w:rFonts w:ascii="Palatino Linotype" w:hAnsi="Palatino Linotype" w:cs="Palatino Linotype"/>
        </w:rPr>
        <w:t>racconta storie sulla</w:t>
      </w:r>
      <w:r w:rsidRPr="007B5D90">
        <w:rPr>
          <w:rFonts w:ascii="Palatino Linotype" w:hAnsi="Palatino Linotype" w:cs="Palatino Linotype"/>
        </w:rPr>
        <w:t xml:space="preserve"> vita artistica di Bacharach e sui personaggi che hanno incrociato il suo percorso. Racconta il sodalizio con </w:t>
      </w:r>
      <w:r w:rsidRPr="007B5D90">
        <w:rPr>
          <w:rFonts w:ascii="Palatino Linotype" w:hAnsi="Palatino Linotype" w:cs="Palatino Linotype"/>
          <w:b/>
          <w:bCs/>
        </w:rPr>
        <w:t>Dionne Warwick</w:t>
      </w:r>
      <w:r w:rsidRPr="007B5D90">
        <w:rPr>
          <w:rFonts w:ascii="Palatino Linotype" w:hAnsi="Palatino Linotype" w:cs="Palatino Linotype"/>
        </w:rPr>
        <w:t xml:space="preserve">, durato vent’anni, e poi il lato più leggero di </w:t>
      </w:r>
      <w:proofErr w:type="spellStart"/>
      <w:r w:rsidRPr="007B5D90">
        <w:rPr>
          <w:rFonts w:ascii="Palatino Linotype" w:hAnsi="Palatino Linotype" w:cs="Palatino Linotype"/>
          <w:b/>
          <w:bCs/>
          <w:i/>
          <w:iCs/>
        </w:rPr>
        <w:t>Raindrops</w:t>
      </w:r>
      <w:proofErr w:type="spellEnd"/>
      <w:r w:rsidRPr="007B5D90">
        <w:rPr>
          <w:rFonts w:ascii="Palatino Linotype" w:hAnsi="Palatino Linotype" w:cs="Palatino Linotype"/>
          <w:b/>
          <w:bCs/>
          <w:i/>
          <w:iCs/>
        </w:rPr>
        <w:t xml:space="preserve"> Keep Fallin’ on My Head</w:t>
      </w:r>
      <w:r w:rsidRPr="007B5D90">
        <w:rPr>
          <w:rFonts w:ascii="Palatino Linotype" w:hAnsi="Palatino Linotype" w:cs="Palatino Linotype"/>
        </w:rPr>
        <w:t xml:space="preserve">, legato alle immagini di </w:t>
      </w:r>
      <w:r w:rsidRPr="007B5D90">
        <w:rPr>
          <w:rFonts w:ascii="Palatino Linotype" w:hAnsi="Palatino Linotype" w:cs="Palatino Linotype"/>
          <w:i/>
          <w:iCs/>
        </w:rPr>
        <w:t>Butch Cassidy</w:t>
      </w:r>
      <w:r w:rsidRPr="007B5D90">
        <w:rPr>
          <w:rFonts w:ascii="Palatino Linotype" w:hAnsi="Palatino Linotype" w:cs="Palatino Linotype"/>
        </w:rPr>
        <w:t>. Il racconto accompagna la musica senza interromperla, aggiungendo alla serata una dimensione personale e ironica.</w:t>
      </w:r>
    </w:p>
    <w:p w14:paraId="24762E92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  <w:b/>
          <w:bCs/>
        </w:rPr>
        <w:t>Quando l’amore diventa intimità</w:t>
      </w:r>
    </w:p>
    <w:p w14:paraId="64E56EA1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proofErr w:type="spellStart"/>
      <w:r w:rsidRPr="007B5D90">
        <w:rPr>
          <w:rFonts w:ascii="Palatino Linotype" w:hAnsi="Palatino Linotype" w:cs="Palatino Linotype"/>
          <w:b/>
          <w:bCs/>
          <w:i/>
          <w:iCs/>
        </w:rPr>
        <w:lastRenderedPageBreak/>
        <w:t>This</w:t>
      </w:r>
      <w:proofErr w:type="spellEnd"/>
      <w:r w:rsidRPr="007B5D90">
        <w:rPr>
          <w:rFonts w:ascii="Palatino Linotype" w:hAnsi="Palatino Linotype" w:cs="Palatino Linotype"/>
          <w:b/>
          <w:bCs/>
          <w:i/>
          <w:iCs/>
        </w:rPr>
        <w:t xml:space="preserve"> </w:t>
      </w:r>
      <w:proofErr w:type="spellStart"/>
      <w:r w:rsidRPr="007B5D90">
        <w:rPr>
          <w:rFonts w:ascii="Palatino Linotype" w:hAnsi="Palatino Linotype" w:cs="Palatino Linotype"/>
          <w:b/>
          <w:bCs/>
          <w:i/>
          <w:iCs/>
        </w:rPr>
        <w:t>Guy’s</w:t>
      </w:r>
      <w:proofErr w:type="spellEnd"/>
      <w:r w:rsidRPr="007B5D90">
        <w:rPr>
          <w:rFonts w:ascii="Palatino Linotype" w:hAnsi="Palatino Linotype" w:cs="Palatino Linotype"/>
          <w:b/>
          <w:bCs/>
          <w:i/>
          <w:iCs/>
        </w:rPr>
        <w:t xml:space="preserve"> in Love with You</w:t>
      </w:r>
      <w:r w:rsidRPr="007B5D90">
        <w:rPr>
          <w:rFonts w:ascii="Palatino Linotype" w:hAnsi="Palatino Linotype" w:cs="Palatino Linotype"/>
        </w:rPr>
        <w:t xml:space="preserve"> trova una dimensione particolarmente raccolta. La voce di Geremicca si muove con naturalezza dentro un arrangiamento delicato, mentre flauto e pianoforte accompagnano senza appesantire il disegno melodico.</w:t>
      </w:r>
    </w:p>
    <w:p w14:paraId="50D1FD4A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  <w:b/>
          <w:bCs/>
        </w:rPr>
        <w:t>Il dolore dell’amore perduto</w:t>
      </w:r>
    </w:p>
    <w:p w14:paraId="22EEE1D1" w14:textId="25C9E4AF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 xml:space="preserve">Con </w:t>
      </w:r>
      <w:r w:rsidRPr="007B5D90">
        <w:rPr>
          <w:rFonts w:ascii="Palatino Linotype" w:hAnsi="Palatino Linotype" w:cs="Palatino Linotype"/>
          <w:b/>
          <w:bCs/>
          <w:i/>
          <w:iCs/>
        </w:rPr>
        <w:t>God Give Me Strength</w:t>
      </w:r>
      <w:r w:rsidRPr="007B5D90">
        <w:rPr>
          <w:rFonts w:ascii="Palatino Linotype" w:hAnsi="Palatino Linotype" w:cs="Palatino Linotype"/>
        </w:rPr>
        <w:t xml:space="preserve"> arriva uno dei momenti di maggiore intensità. Il dolore dell’amore perduto attraversa la sala e prende corpo nell’interpretazione. Il brano nasce dall’incontro tra </w:t>
      </w:r>
      <w:r w:rsidRPr="007B5D90">
        <w:rPr>
          <w:rFonts w:ascii="Palatino Linotype" w:hAnsi="Palatino Linotype" w:cs="Palatino Linotype"/>
          <w:b/>
          <w:bCs/>
        </w:rPr>
        <w:t>Burt Bacharach</w:t>
      </w:r>
      <w:r w:rsidRPr="007B5D90">
        <w:rPr>
          <w:rFonts w:ascii="Palatino Linotype" w:hAnsi="Palatino Linotype" w:cs="Palatino Linotype"/>
        </w:rPr>
        <w:t xml:space="preserve"> ed </w:t>
      </w:r>
      <w:r w:rsidRPr="007B5D90">
        <w:rPr>
          <w:rFonts w:ascii="Palatino Linotype" w:hAnsi="Palatino Linotype" w:cs="Palatino Linotype"/>
          <w:b/>
          <w:bCs/>
        </w:rPr>
        <w:t>Elvis Costello</w:t>
      </w:r>
      <w:r w:rsidRPr="007B5D90">
        <w:rPr>
          <w:rFonts w:ascii="Palatino Linotype" w:hAnsi="Palatino Linotype" w:cs="Palatino Linotype"/>
        </w:rPr>
        <w:t xml:space="preserve"> e appartiene a </w:t>
      </w:r>
      <w:r w:rsidRPr="007B5D90">
        <w:rPr>
          <w:rFonts w:ascii="Palatino Linotype" w:hAnsi="Palatino Linotype" w:cs="Palatino Linotype"/>
          <w:b/>
          <w:bCs/>
          <w:i/>
          <w:iCs/>
        </w:rPr>
        <w:t>Painted from Memory</w:t>
      </w:r>
      <w:r w:rsidRPr="007B5D90">
        <w:rPr>
          <w:rFonts w:ascii="Palatino Linotype" w:hAnsi="Palatino Linotype" w:cs="Palatino Linotype"/>
        </w:rPr>
        <w:t>, l’album frutto della loro collaborazione.</w:t>
      </w:r>
    </w:p>
    <w:p w14:paraId="4159D1E9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  <w:b/>
          <w:bCs/>
        </w:rPr>
        <w:t>Il ricordo di Elvis Costello</w:t>
      </w:r>
    </w:p>
    <w:p w14:paraId="229CDA1D" w14:textId="09061A34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 xml:space="preserve">Se </w:t>
      </w:r>
      <w:r w:rsidRPr="007B5D90">
        <w:rPr>
          <w:rFonts w:ascii="Palatino Linotype" w:hAnsi="Palatino Linotype" w:cs="Palatino Linotype"/>
          <w:b/>
          <w:bCs/>
          <w:i/>
          <w:iCs/>
        </w:rPr>
        <w:t>God Give Me Strength</w:t>
      </w:r>
      <w:r w:rsidRPr="007B5D90">
        <w:rPr>
          <w:rFonts w:ascii="Palatino Linotype" w:hAnsi="Palatino Linotype" w:cs="Palatino Linotype"/>
        </w:rPr>
        <w:t xml:space="preserve"> rappresenta uno dei momenti più appassionati, </w:t>
      </w:r>
      <w:r w:rsidRPr="007B5D90">
        <w:rPr>
          <w:rFonts w:ascii="Palatino Linotype" w:hAnsi="Palatino Linotype" w:cs="Palatino Linotype"/>
          <w:b/>
          <w:bCs/>
          <w:i/>
          <w:iCs/>
        </w:rPr>
        <w:t>My Funny Valentine</w:t>
      </w:r>
      <w:r w:rsidRPr="007B5D90">
        <w:rPr>
          <w:rFonts w:ascii="Palatino Linotype" w:hAnsi="Palatino Linotype" w:cs="Palatino Linotype"/>
        </w:rPr>
        <w:t xml:space="preserve"> porta il concerto su un piano ancora più personale.</w:t>
      </w:r>
      <w:r>
        <w:rPr>
          <w:rFonts w:ascii="Palatino Linotype" w:hAnsi="Palatino Linotype" w:cs="Palatino Linotype"/>
        </w:rPr>
        <w:t xml:space="preserve"> </w:t>
      </w:r>
      <w:r w:rsidRPr="007B5D90">
        <w:rPr>
          <w:rFonts w:ascii="Palatino Linotype" w:hAnsi="Palatino Linotype" w:cs="Palatino Linotype"/>
          <w:b/>
          <w:bCs/>
        </w:rPr>
        <w:t>Renato Geremicca</w:t>
      </w:r>
      <w:r w:rsidRPr="007B5D90">
        <w:rPr>
          <w:rFonts w:ascii="Palatino Linotype" w:hAnsi="Palatino Linotype" w:cs="Palatino Linotype"/>
        </w:rPr>
        <w:t xml:space="preserve"> torna con la memoria al 31 ottobre del 2000, al Bravo Caffè di Bologna. Racconta l’arrivo inatteso di </w:t>
      </w:r>
      <w:r w:rsidRPr="007B5D90">
        <w:rPr>
          <w:rFonts w:ascii="Palatino Linotype" w:hAnsi="Palatino Linotype" w:cs="Palatino Linotype"/>
          <w:b/>
          <w:bCs/>
        </w:rPr>
        <w:t>Elvis Costello</w:t>
      </w:r>
      <w:r w:rsidRPr="007B5D90">
        <w:rPr>
          <w:rFonts w:ascii="Palatino Linotype" w:hAnsi="Palatino Linotype" w:cs="Palatino Linotype"/>
        </w:rPr>
        <w:t>, seduto da solo nell’angolo più buio del locale dopo essere uscito dal Teatro Comunale, e del desiderio di fargli ascoltare proprio quella canzone.</w:t>
      </w:r>
    </w:p>
    <w:p w14:paraId="76685995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 xml:space="preserve">Poi il racconto cambia tono. </w:t>
      </w:r>
      <w:r w:rsidRPr="000F314B">
        <w:rPr>
          <w:rFonts w:ascii="Palatino Linotype" w:hAnsi="Palatino Linotype" w:cs="Palatino Linotype"/>
          <w:b/>
          <w:bCs/>
          <w:i/>
          <w:iCs/>
        </w:rPr>
        <w:t>My Funny Valentine</w:t>
      </w:r>
      <w:r w:rsidRPr="007B5D90">
        <w:rPr>
          <w:rFonts w:ascii="Palatino Linotype" w:hAnsi="Palatino Linotype" w:cs="Palatino Linotype"/>
        </w:rPr>
        <w:t xml:space="preserve"> è una canzone che Geremicca ha sempre dedicato alle sue due mamme. È passato molto tempo dall’ultima volta che l’ha cantata. Quando comincia a farlo, la commozione che lo attraversa diventa parte stessa dell’esecuzione.</w:t>
      </w:r>
    </w:p>
    <w:p w14:paraId="1C419B2C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>In quel momento lo schermo e i riferimenti cinematografici sembrano arretrare. Rimane una voce alle prese con un ricordo. Una canzone conosciuta da tutti torna così a essere qualcosa di profondamente personale.</w:t>
      </w:r>
    </w:p>
    <w:p w14:paraId="1BEAAC25" w14:textId="4DBDC2A0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  <w:b/>
          <w:bCs/>
        </w:rPr>
        <w:t xml:space="preserve">Il </w:t>
      </w:r>
      <w:r>
        <w:rPr>
          <w:rFonts w:ascii="Palatino Linotype" w:hAnsi="Palatino Linotype" w:cs="Palatino Linotype"/>
          <w:b/>
          <w:bCs/>
        </w:rPr>
        <w:t xml:space="preserve">ritorno di </w:t>
      </w:r>
      <w:r w:rsidRPr="007B5D90">
        <w:rPr>
          <w:rFonts w:ascii="Palatino Linotype" w:hAnsi="Palatino Linotype" w:cs="Palatino Linotype"/>
          <w:b/>
          <w:bCs/>
          <w:i/>
          <w:iCs/>
        </w:rPr>
        <w:t>The Look of Love</w:t>
      </w:r>
    </w:p>
    <w:p w14:paraId="1B198004" w14:textId="77777777" w:rsidR="007B5D90" w:rsidRPr="007D73F7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Il finale è tutto per </w:t>
      </w:r>
      <w:proofErr w:type="spellStart"/>
      <w:r w:rsidRPr="000F314B">
        <w:rPr>
          <w:rFonts w:ascii="Palatino Linotype" w:hAnsi="Palatino Linotype" w:cs="Palatino Linotype"/>
          <w:b/>
          <w:bCs/>
          <w:i/>
          <w:iCs/>
        </w:rPr>
        <w:t>That’s</w:t>
      </w:r>
      <w:proofErr w:type="spellEnd"/>
      <w:r w:rsidRPr="000F314B">
        <w:rPr>
          <w:rFonts w:ascii="Palatino Linotype" w:hAnsi="Palatino Linotype" w:cs="Palatino Linotype"/>
          <w:b/>
          <w:bCs/>
          <w:i/>
          <w:iCs/>
        </w:rPr>
        <w:t xml:space="preserve"> </w:t>
      </w:r>
      <w:proofErr w:type="spellStart"/>
      <w:r w:rsidRPr="000F314B">
        <w:rPr>
          <w:rFonts w:ascii="Palatino Linotype" w:hAnsi="Palatino Linotype" w:cs="Palatino Linotype"/>
          <w:b/>
          <w:bCs/>
          <w:i/>
          <w:iCs/>
        </w:rPr>
        <w:t>What</w:t>
      </w:r>
      <w:proofErr w:type="spellEnd"/>
      <w:r w:rsidRPr="000F314B">
        <w:rPr>
          <w:rFonts w:ascii="Palatino Linotype" w:hAnsi="Palatino Linotype" w:cs="Palatino Linotype"/>
          <w:b/>
          <w:bCs/>
          <w:i/>
          <w:iCs/>
        </w:rPr>
        <w:t xml:space="preserve"> Friends Are For</w:t>
      </w:r>
      <w:r>
        <w:rPr>
          <w:rFonts w:ascii="Palatino Linotype" w:hAnsi="Palatino Linotype" w:cs="Palatino Linotype"/>
        </w:rPr>
        <w:t xml:space="preserve"> che sottolinea </w:t>
      </w:r>
      <w:r w:rsidRPr="00FC33F2">
        <w:rPr>
          <w:rFonts w:ascii="Palatino Linotype" w:hAnsi="Palatino Linotype" w:cs="Palatino Linotype"/>
        </w:rPr>
        <w:t>come il sentimento possa assumere anche la forma della vicinanza e dell’amicizia</w:t>
      </w:r>
      <w:r>
        <w:rPr>
          <w:rFonts w:ascii="Palatino Linotype" w:hAnsi="Palatino Linotype" w:cs="Palatino Linotype"/>
        </w:rPr>
        <w:t>.</w:t>
      </w:r>
    </w:p>
    <w:p w14:paraId="2A048FB8" w14:textId="77777777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 xml:space="preserve">Il bis riprende il filo con un piccolo </w:t>
      </w:r>
      <w:r w:rsidRPr="007B5D90">
        <w:rPr>
          <w:rFonts w:ascii="Palatino Linotype" w:hAnsi="Palatino Linotype" w:cs="Palatino Linotype"/>
          <w:i/>
          <w:iCs/>
        </w:rPr>
        <w:t>divertissement</w:t>
      </w:r>
      <w:r w:rsidRPr="007B5D90">
        <w:rPr>
          <w:rFonts w:ascii="Palatino Linotype" w:hAnsi="Palatino Linotype" w:cs="Palatino Linotype"/>
        </w:rPr>
        <w:t xml:space="preserve">: </w:t>
      </w:r>
      <w:r w:rsidRPr="007B5D90">
        <w:rPr>
          <w:rFonts w:ascii="Palatino Linotype" w:hAnsi="Palatino Linotype" w:cs="Palatino Linotype"/>
          <w:b/>
          <w:bCs/>
          <w:i/>
          <w:iCs/>
        </w:rPr>
        <w:t xml:space="preserve">Pink </w:t>
      </w:r>
      <w:proofErr w:type="spellStart"/>
      <w:r w:rsidRPr="007B5D90">
        <w:rPr>
          <w:rFonts w:ascii="Palatino Linotype" w:hAnsi="Palatino Linotype" w:cs="Palatino Linotype"/>
          <w:b/>
          <w:bCs/>
          <w:i/>
          <w:iCs/>
        </w:rPr>
        <w:t>Panther’s</w:t>
      </w:r>
      <w:proofErr w:type="spellEnd"/>
      <w:r w:rsidRPr="007B5D90">
        <w:rPr>
          <w:rFonts w:ascii="Palatino Linotype" w:hAnsi="Palatino Linotype" w:cs="Palatino Linotype"/>
          <w:b/>
          <w:bCs/>
          <w:i/>
          <w:iCs/>
        </w:rPr>
        <w:t xml:space="preserve"> </w:t>
      </w:r>
      <w:proofErr w:type="spellStart"/>
      <w:r w:rsidRPr="007B5D90">
        <w:rPr>
          <w:rFonts w:ascii="Palatino Linotype" w:hAnsi="Palatino Linotype" w:cs="Palatino Linotype"/>
          <w:b/>
          <w:bCs/>
          <w:i/>
          <w:iCs/>
        </w:rPr>
        <w:t>Theme</w:t>
      </w:r>
      <w:proofErr w:type="spellEnd"/>
      <w:r w:rsidRPr="007B5D90">
        <w:rPr>
          <w:rFonts w:ascii="Palatino Linotype" w:hAnsi="Palatino Linotype" w:cs="Palatino Linotype"/>
        </w:rPr>
        <w:t xml:space="preserve"> introduce un momento di leggerezza prima che torni </w:t>
      </w:r>
      <w:r w:rsidRPr="007B5D90">
        <w:rPr>
          <w:rFonts w:ascii="Palatino Linotype" w:hAnsi="Palatino Linotype" w:cs="Palatino Linotype"/>
          <w:b/>
          <w:bCs/>
          <w:i/>
          <w:iCs/>
        </w:rPr>
        <w:t>The Look of Love</w:t>
      </w:r>
      <w:r w:rsidRPr="007B5D90">
        <w:rPr>
          <w:rFonts w:ascii="Palatino Linotype" w:hAnsi="Palatino Linotype" w:cs="Palatino Linotype"/>
        </w:rPr>
        <w:t>, già incontrata nel corso della serata.</w:t>
      </w:r>
    </w:p>
    <w:p w14:paraId="05086E1F" w14:textId="5E5750F9" w:rsidR="007B5D90" w:rsidRPr="007B5D90" w:rsidRDefault="007B5D90" w:rsidP="007B5D90">
      <w:pPr>
        <w:spacing w:after="120"/>
        <w:jc w:val="both"/>
        <w:rPr>
          <w:rFonts w:ascii="Palatino Linotype" w:hAnsi="Palatino Linotype" w:cs="Palatino Linotype"/>
        </w:rPr>
      </w:pPr>
      <w:r w:rsidRPr="007B5D90">
        <w:rPr>
          <w:rFonts w:ascii="Palatino Linotype" w:hAnsi="Palatino Linotype" w:cs="Palatino Linotype"/>
        </w:rPr>
        <w:t xml:space="preserve">È forse questo il senso più compiuto di </w:t>
      </w:r>
      <w:r w:rsidRPr="007B5D90">
        <w:rPr>
          <w:rFonts w:ascii="Palatino Linotype" w:hAnsi="Palatino Linotype" w:cs="Palatino Linotype"/>
          <w:b/>
          <w:bCs/>
          <w:i/>
          <w:iCs/>
        </w:rPr>
        <w:t>Bacharach in Love</w:t>
      </w:r>
      <w:r w:rsidRPr="007B5D90">
        <w:rPr>
          <w:rFonts w:ascii="Palatino Linotype" w:hAnsi="Palatino Linotype" w:cs="Palatino Linotype"/>
        </w:rPr>
        <w:t xml:space="preserve">: parlare d’amore attraverso i brani di Burt Bacharach, lasciando che musica, immagini e ricordi si incontrino nuovamente. Le immagini conservano il ricordo dei film, le melodie quello delle nostre vite; </w:t>
      </w:r>
      <w:r w:rsidR="000F314B" w:rsidRPr="000F314B">
        <w:rPr>
          <w:rFonts w:ascii="Palatino Linotype" w:hAnsi="Palatino Linotype" w:cs="Palatino Linotype"/>
          <w:b/>
          <w:bCs/>
        </w:rPr>
        <w:t xml:space="preserve">Renato </w:t>
      </w:r>
      <w:r w:rsidRPr="000F314B">
        <w:rPr>
          <w:rFonts w:ascii="Palatino Linotype" w:hAnsi="Palatino Linotype" w:cs="Palatino Linotype"/>
          <w:b/>
          <w:bCs/>
        </w:rPr>
        <w:t>Geremicca</w:t>
      </w:r>
      <w:r w:rsidRPr="007B5D90">
        <w:rPr>
          <w:rFonts w:ascii="Palatino Linotype" w:hAnsi="Palatino Linotype" w:cs="Palatino Linotype"/>
        </w:rPr>
        <w:t xml:space="preserve">, </w:t>
      </w:r>
      <w:r w:rsidR="000F314B" w:rsidRPr="000F314B">
        <w:rPr>
          <w:rFonts w:ascii="Palatino Linotype" w:hAnsi="Palatino Linotype" w:cs="Palatino Linotype"/>
          <w:b/>
          <w:bCs/>
        </w:rPr>
        <w:t xml:space="preserve">Massimo </w:t>
      </w:r>
      <w:r w:rsidRPr="000F314B">
        <w:rPr>
          <w:rFonts w:ascii="Palatino Linotype" w:hAnsi="Palatino Linotype" w:cs="Palatino Linotype"/>
          <w:b/>
          <w:bCs/>
        </w:rPr>
        <w:t>Ghetti</w:t>
      </w:r>
      <w:r w:rsidRPr="007B5D90">
        <w:rPr>
          <w:rFonts w:ascii="Palatino Linotype" w:hAnsi="Palatino Linotype" w:cs="Palatino Linotype"/>
        </w:rPr>
        <w:t xml:space="preserve"> e </w:t>
      </w:r>
      <w:r w:rsidR="000F314B" w:rsidRPr="000F314B">
        <w:rPr>
          <w:rFonts w:ascii="Palatino Linotype" w:hAnsi="Palatino Linotype" w:cs="Palatino Linotype"/>
          <w:b/>
          <w:bCs/>
        </w:rPr>
        <w:t xml:space="preserve">Luca </w:t>
      </w:r>
      <w:r w:rsidRPr="000F314B">
        <w:rPr>
          <w:rFonts w:ascii="Palatino Linotype" w:hAnsi="Palatino Linotype" w:cs="Palatino Linotype"/>
          <w:b/>
          <w:bCs/>
        </w:rPr>
        <w:t>Bonucci</w:t>
      </w:r>
      <w:r w:rsidRPr="007B5D90">
        <w:rPr>
          <w:rFonts w:ascii="Palatino Linotype" w:hAnsi="Palatino Linotype" w:cs="Palatino Linotype"/>
        </w:rPr>
        <w:t xml:space="preserve"> aggiungono i propri colori. E quelle canzoni che pensavamo di conoscere già, alla fine della serata, hanno ancora qualcosa da raccontare.</w:t>
      </w:r>
      <w:r w:rsidR="002661AC">
        <w:rPr>
          <w:rFonts w:ascii="Palatino Linotype" w:hAnsi="Palatino Linotype" w:cs="Palatino Linotype"/>
        </w:rPr>
        <w:t xml:space="preserve"> </w:t>
      </w:r>
      <w:r w:rsidRPr="007B5D90">
        <w:rPr>
          <w:rFonts w:ascii="Palatino Linotype" w:hAnsi="Palatino Linotype" w:cs="Palatino Linotype"/>
        </w:rPr>
        <w:t xml:space="preserve">Il pubblico lo ha riconosciuto, </w:t>
      </w:r>
      <w:r w:rsidR="002661AC">
        <w:rPr>
          <w:rFonts w:ascii="Palatino Linotype" w:hAnsi="Palatino Linotype" w:cs="Palatino Linotype"/>
        </w:rPr>
        <w:t>salutando</w:t>
      </w:r>
      <w:r w:rsidRPr="007B5D90">
        <w:rPr>
          <w:rFonts w:ascii="Palatino Linotype" w:hAnsi="Palatino Linotype" w:cs="Palatino Linotype"/>
        </w:rPr>
        <w:t xml:space="preserve"> i tre musicisti con un lungo e caloroso applauso.</w:t>
      </w:r>
    </w:p>
    <w:p w14:paraId="36B527AF" w14:textId="77777777" w:rsidR="00BA16E4" w:rsidRPr="003A77A3" w:rsidRDefault="00BA16E4" w:rsidP="007B5D90">
      <w:pPr>
        <w:spacing w:after="120"/>
        <w:jc w:val="both"/>
        <w:rPr>
          <w:rFonts w:ascii="Palatino Linotype" w:hAnsi="Palatino Linotype"/>
          <w:lang w:eastAsia="zh-CN"/>
        </w:rPr>
      </w:pPr>
    </w:p>
    <w:sectPr w:rsidR="00BA16E4" w:rsidRPr="003A77A3">
      <w:headerReference w:type="default" r:id="rId7"/>
      <w:footerReference w:type="default" r:id="rId8"/>
      <w:pgSz w:w="11906" w:h="16838"/>
      <w:pgMar w:top="1417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93EA3" w14:textId="77777777" w:rsidR="00D83B50" w:rsidRDefault="00D83B50">
      <w:pPr>
        <w:spacing w:line="240" w:lineRule="auto"/>
      </w:pPr>
      <w:r>
        <w:separator/>
      </w:r>
    </w:p>
  </w:endnote>
  <w:endnote w:type="continuationSeparator" w:id="0">
    <w:p w14:paraId="23434CD4" w14:textId="77777777" w:rsidR="00D83B50" w:rsidRDefault="00D83B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3A1F3" w14:textId="77777777" w:rsidR="009F7BB8" w:rsidRDefault="009F7BB8">
    <w:pPr>
      <w:pStyle w:val="Pidipagina"/>
      <w:jc w:val="center"/>
      <w:rPr>
        <w:lang w:eastAsia="it-IT"/>
      </w:rPr>
    </w:pPr>
  </w:p>
  <w:p w14:paraId="79B8B773" w14:textId="77777777" w:rsidR="009F7BB8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1CCE66B6" wp14:editId="35471BAD">
          <wp:extent cx="2828290" cy="850265"/>
          <wp:effectExtent l="0" t="0" r="0" b="698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E45CB" w14:textId="77777777" w:rsidR="00D83B50" w:rsidRDefault="00D83B50">
      <w:pPr>
        <w:spacing w:after="0"/>
      </w:pPr>
      <w:r>
        <w:separator/>
      </w:r>
    </w:p>
  </w:footnote>
  <w:footnote w:type="continuationSeparator" w:id="0">
    <w:p w14:paraId="796B48DE" w14:textId="77777777" w:rsidR="00D83B50" w:rsidRDefault="00D83B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AD72" w14:textId="77777777" w:rsidR="009F7BB8" w:rsidRDefault="00000000">
    <w:pPr>
      <w:pStyle w:val="Intestazione"/>
      <w:jc w:val="center"/>
      <w:rPr>
        <w:lang w:eastAsia="it-IT"/>
      </w:rPr>
    </w:pPr>
    <w:r>
      <w:rPr>
        <w:noProof/>
        <w:lang w:eastAsia="it-IT"/>
      </w:rPr>
      <w:drawing>
        <wp:inline distT="0" distB="0" distL="0" distR="0" wp14:anchorId="6009100A" wp14:editId="56B94665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C8D7FD" w14:textId="77777777" w:rsidR="009F7BB8" w:rsidRDefault="009F7BB8">
    <w:pPr>
      <w:pStyle w:val="Intestazione"/>
      <w:jc w:val="center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42C58"/>
    <w:multiLevelType w:val="hybridMultilevel"/>
    <w:tmpl w:val="748A3D08"/>
    <w:lvl w:ilvl="0" w:tplc="B26A34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45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02B5D"/>
    <w:rsid w:val="00027A43"/>
    <w:rsid w:val="0005663A"/>
    <w:rsid w:val="00081ACE"/>
    <w:rsid w:val="00084DF2"/>
    <w:rsid w:val="000F314B"/>
    <w:rsid w:val="00142013"/>
    <w:rsid w:val="0018298E"/>
    <w:rsid w:val="00196EF6"/>
    <w:rsid w:val="001C3471"/>
    <w:rsid w:val="001D737B"/>
    <w:rsid w:val="002661AC"/>
    <w:rsid w:val="00273FB6"/>
    <w:rsid w:val="0028693C"/>
    <w:rsid w:val="002F3D06"/>
    <w:rsid w:val="002F735E"/>
    <w:rsid w:val="00314B9B"/>
    <w:rsid w:val="00365F48"/>
    <w:rsid w:val="0037120A"/>
    <w:rsid w:val="003A77A3"/>
    <w:rsid w:val="0044240A"/>
    <w:rsid w:val="00481544"/>
    <w:rsid w:val="004A59BD"/>
    <w:rsid w:val="004F428A"/>
    <w:rsid w:val="0052136E"/>
    <w:rsid w:val="00540A0B"/>
    <w:rsid w:val="005C14EC"/>
    <w:rsid w:val="005F299E"/>
    <w:rsid w:val="00735C7A"/>
    <w:rsid w:val="007B5D90"/>
    <w:rsid w:val="007E51A5"/>
    <w:rsid w:val="007E6EEE"/>
    <w:rsid w:val="00804017"/>
    <w:rsid w:val="009021EB"/>
    <w:rsid w:val="00903086"/>
    <w:rsid w:val="00943AF6"/>
    <w:rsid w:val="00967891"/>
    <w:rsid w:val="009F4B60"/>
    <w:rsid w:val="009F7BB8"/>
    <w:rsid w:val="00A01A0B"/>
    <w:rsid w:val="00A4508A"/>
    <w:rsid w:val="00A50272"/>
    <w:rsid w:val="00A74003"/>
    <w:rsid w:val="00AB1ADE"/>
    <w:rsid w:val="00AE032A"/>
    <w:rsid w:val="00B04B94"/>
    <w:rsid w:val="00BA16E4"/>
    <w:rsid w:val="00C50A98"/>
    <w:rsid w:val="00C67445"/>
    <w:rsid w:val="00C81CD2"/>
    <w:rsid w:val="00CB2CB0"/>
    <w:rsid w:val="00CF4E54"/>
    <w:rsid w:val="00D1476F"/>
    <w:rsid w:val="00D27915"/>
    <w:rsid w:val="00D526CC"/>
    <w:rsid w:val="00D572BD"/>
    <w:rsid w:val="00D83B50"/>
    <w:rsid w:val="00DA48DF"/>
    <w:rsid w:val="00DC4538"/>
    <w:rsid w:val="00DD5BA4"/>
    <w:rsid w:val="00DD6BEF"/>
    <w:rsid w:val="00EC3983"/>
    <w:rsid w:val="00EC4D2F"/>
    <w:rsid w:val="00F34EAD"/>
    <w:rsid w:val="00F40E75"/>
    <w:rsid w:val="00F666E4"/>
    <w:rsid w:val="00F775E3"/>
    <w:rsid w:val="00FB365E"/>
    <w:rsid w:val="1220326C"/>
    <w:rsid w:val="1970446C"/>
    <w:rsid w:val="197933CE"/>
    <w:rsid w:val="20054F3D"/>
    <w:rsid w:val="357033A9"/>
    <w:rsid w:val="3A296E3E"/>
    <w:rsid w:val="4050260A"/>
    <w:rsid w:val="69557DAC"/>
    <w:rsid w:val="7E1D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120AF"/>
  <w15:docId w15:val="{4A5B1BE4-FDBA-400C-AFDE-E22A3273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styleId="Enfasicorsivo">
    <w:name w:val="Emphasis"/>
    <w:basedOn w:val="Carpredefinitoparagrafo"/>
    <w:uiPriority w:val="20"/>
    <w:qFormat/>
    <w:rsid w:val="00D572BD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A77A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77A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99"/>
    <w:unhideWhenUsed/>
    <w:rsid w:val="00365F4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C34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C347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C3471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C34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C3471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12</cp:revision>
  <dcterms:created xsi:type="dcterms:W3CDTF">2026-09-18T22:50:00Z</dcterms:created>
  <dcterms:modified xsi:type="dcterms:W3CDTF">2026-09-19T08:22:00Z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FC495A9D65594CE3A6E378799964C706_12</vt:lpwstr>
  </property>
</Properties>
</file>