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0362" w14:textId="1839D7FB" w:rsidR="006C51FB" w:rsidRPr="006C51FB" w:rsidRDefault="006C51FB" w:rsidP="006C51FB">
      <w:pPr>
        <w:jc w:val="center"/>
        <w:rPr>
          <w:rFonts w:ascii="Palatino Linotype" w:hAnsi="Palatino Linotype" w:cs="Palatino Linotype"/>
          <w:b/>
          <w:bCs/>
          <w:i/>
          <w:iCs/>
          <w:sz w:val="28"/>
          <w:szCs w:val="28"/>
        </w:rPr>
      </w:pPr>
      <w:r w:rsidRPr="006C51F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>Festival d’Autunno,</w:t>
      </w:r>
      <w:r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 si chiude</w:t>
      </w:r>
      <w:r w:rsidR="006036F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 con grande successo</w:t>
      </w:r>
      <w:r w:rsidRPr="006C51FB">
        <w:rPr>
          <w:rFonts w:ascii="Palatino Linotype" w:hAnsi="Palatino Linotype" w:cs="Palatino Linotype"/>
          <w:b/>
          <w:bCs/>
          <w:i/>
          <w:iCs/>
          <w:sz w:val="28"/>
          <w:szCs w:val="28"/>
        </w:rPr>
        <w:t xml:space="preserve"> l’anteprima estiva. Il ringraziamento alle Amministrazioni</w:t>
      </w:r>
    </w:p>
    <w:p w14:paraId="6C3E88EE" w14:textId="40FFC610" w:rsidR="00514D8A" w:rsidRP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Un percorso vissuto tra luoghi storici</w:t>
      </w:r>
      <w:r w:rsidR="00FE32BD">
        <w:rPr>
          <w:rFonts w:ascii="Palatino Linotype" w:hAnsi="Palatino Linotype" w:cs="Palatino Linotype"/>
          <w:sz w:val="24"/>
          <w:szCs w:val="24"/>
        </w:rPr>
        <w:t>,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grandi performance</w:t>
      </w:r>
      <w:r w:rsidR="00FE32BD">
        <w:rPr>
          <w:rFonts w:ascii="Palatino Linotype" w:hAnsi="Palatino Linotype" w:cs="Palatino Linotype"/>
          <w:sz w:val="24"/>
          <w:szCs w:val="24"/>
        </w:rPr>
        <w:t xml:space="preserve"> e prime nazionali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è giunto al termine. Si è conclusa con il concerto </w:t>
      </w:r>
      <w:r w:rsidRPr="00514D8A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Bacharach in Love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l’anteprima estiva della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XXIII Edizione del Festival d’Autunno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, </w:t>
      </w:r>
      <w:r w:rsidR="00FE32BD">
        <w:rPr>
          <w:rFonts w:ascii="Palatino Linotype" w:hAnsi="Palatino Linotype" w:cs="Palatino Linotype"/>
          <w:sz w:val="24"/>
          <w:szCs w:val="24"/>
        </w:rPr>
        <w:t>sostenuta da MIC</w:t>
      </w:r>
      <w:r w:rsidR="00FE32BD" w:rsidRPr="00FE32BD">
        <w:rPr>
          <w:rFonts w:ascii="Palatino Linotype" w:hAnsi="Palatino Linotype" w:cs="Palatino Linotype"/>
          <w:sz w:val="24"/>
          <w:szCs w:val="24"/>
        </w:rPr>
        <w:t xml:space="preserve"> comune di Borgia e Banco di Napoli, in 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un percorso che ha portato musica, teatro e cultura a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Squillace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e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Borgia</w:t>
      </w:r>
      <w:r w:rsidRPr="00514D8A">
        <w:rPr>
          <w:rFonts w:ascii="Palatino Linotype" w:hAnsi="Palatino Linotype" w:cs="Palatino Linotype"/>
          <w:sz w:val="24"/>
          <w:szCs w:val="24"/>
        </w:rPr>
        <w:t>, due tra le più suggestive realtà del territorio catanzarese.</w:t>
      </w:r>
    </w:p>
    <w:p w14:paraId="52ACE5F0" w14:textId="052BDAFF" w:rsidR="00FE32BD" w:rsidRP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 xml:space="preserve">La rassegna, ideata e diretta da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Antonietta Santacroce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, ha esaltato il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Castello Normanno di Squillace</w:t>
      </w:r>
      <w:r w:rsidRPr="00514D8A">
        <w:rPr>
          <w:rFonts w:ascii="Palatino Linotype" w:hAnsi="Palatino Linotype" w:cs="Palatino Linotype"/>
          <w:sz w:val="24"/>
          <w:szCs w:val="24"/>
        </w:rPr>
        <w:t>, l’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Anfiteatro di Villa Pertini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e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Palazzo Mazza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di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Borgia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, con appuntamenti di alto livello culturale realizzati grazie alla collaborazione con le </w:t>
      </w:r>
      <w:r w:rsidR="00FE32BD">
        <w:rPr>
          <w:rFonts w:ascii="Palatino Linotype" w:hAnsi="Palatino Linotype" w:cs="Palatino Linotype"/>
          <w:sz w:val="24"/>
          <w:szCs w:val="24"/>
        </w:rPr>
        <w:t xml:space="preserve">rispettive 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Amministrazioni Comunali, </w:t>
      </w:r>
      <w:r w:rsidR="00FE32BD">
        <w:rPr>
          <w:rFonts w:ascii="Palatino Linotype" w:hAnsi="Palatino Linotype" w:cs="Palatino Linotype"/>
          <w:sz w:val="24"/>
          <w:szCs w:val="24"/>
        </w:rPr>
        <w:t xml:space="preserve">e con 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i sindaci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Vincenzo Zofrea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ed 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Elizabeth Sacco</w:t>
      </w:r>
      <w:r w:rsidRPr="00514D8A">
        <w:rPr>
          <w:rFonts w:ascii="Palatino Linotype" w:hAnsi="Palatino Linotype" w:cs="Palatino Linotype"/>
          <w:sz w:val="24"/>
          <w:szCs w:val="24"/>
        </w:rPr>
        <w:t>.</w:t>
      </w:r>
    </w:p>
    <w:p w14:paraId="52BC4A82" w14:textId="77777777" w:rsidR="00514D8A" w:rsidRPr="00514D8A" w:rsidRDefault="00514D8A" w:rsidP="00514D8A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La collaborazione con il territorio</w:t>
      </w:r>
    </w:p>
    <w:p w14:paraId="1C834A2D" w14:textId="77777777" w:rsidR="00514D8A" w:rsidRP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Un ringraziamento particolare è stato rivolto dalla direttrice artistica Antonietta Santacroce alle Amministrazioni Comunali di Squillace e Borgia, il cui sostegno ha reso possibile la realizzazione dell’anteprima estiva.</w:t>
      </w:r>
    </w:p>
    <w:p w14:paraId="30244EA3" w14:textId="1EE74963" w:rsidR="00E31A1C" w:rsidRDefault="00E31A1C" w:rsidP="00E31A1C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«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>Ringrazio per la preziosa collaborazione i comuni di Borgia e Squillace, il cui sostegno ha reso possibile la realizzazione dell’anteprima estiva e in modo particolare la Sindaca Elisabeth Sacco e tutta la sua Amministrazione, per aver voluto sostenere gli eventi di assoluto prestigio proposti, garantendo l’ingresso gratuito a tutti i residenti della Citt</w:t>
      </w:r>
      <w:r w:rsidR="009A5F12">
        <w:rPr>
          <w:rFonts w:ascii="Palatino Linotype" w:hAnsi="Palatino Linotype" w:cs="Palatino Linotype"/>
          <w:i/>
          <w:iCs/>
          <w:sz w:val="24"/>
          <w:szCs w:val="24"/>
        </w:rPr>
        <w:t>à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 xml:space="preserve"> e assicurando in tal modo la fruizione culturale a tutti i target di pubblico</w:t>
      </w:r>
      <w:r w:rsidRPr="00514D8A">
        <w:rPr>
          <w:rFonts w:ascii="Palatino Linotype" w:hAnsi="Palatino Linotype" w:cs="Palatino Linotype"/>
          <w:sz w:val="24"/>
          <w:szCs w:val="24"/>
        </w:rPr>
        <w:t>»</w:t>
      </w:r>
      <w:r w:rsidR="009A5F12">
        <w:rPr>
          <w:rFonts w:ascii="Palatino Linotype" w:hAnsi="Palatino Linotype" w:cs="Palatino Linotype"/>
          <w:sz w:val="24"/>
          <w:szCs w:val="24"/>
        </w:rPr>
        <w:t>,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 xml:space="preserve"> </w:t>
      </w:r>
      <w:r w:rsidRPr="00FE32BD">
        <w:rPr>
          <w:rFonts w:ascii="Palatino Linotype" w:hAnsi="Palatino Linotype" w:cs="Palatino Linotype"/>
          <w:sz w:val="24"/>
          <w:szCs w:val="24"/>
        </w:rPr>
        <w:t xml:space="preserve">ha dichiarato la direttrice artistica Antonietta Santacroce. </w:t>
      </w:r>
    </w:p>
    <w:p w14:paraId="7BE99B7A" w14:textId="29F71F3A" w:rsidR="00E31A1C" w:rsidRDefault="00E31A1C" w:rsidP="00E31A1C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>«Spero vivamente che il modello Borgia venga adottato anche da altre amministrazioni culturali: la cultura ha dei costi importanti specialmente quando si tratta di progetti appositamente commissionati e presentati in prima esecuzione assoluta</w:t>
      </w:r>
      <w:r w:rsidRPr="009A5F12">
        <w:rPr>
          <w:rFonts w:ascii="Palatino Linotype" w:hAnsi="Palatino Linotype" w:cs="Palatino Linotype"/>
          <w:i/>
          <w:iCs/>
          <w:color w:val="EE0000"/>
          <w:sz w:val="24"/>
          <w:szCs w:val="24"/>
        </w:rPr>
        <w:t xml:space="preserve">, come è avvenuto con </w:t>
      </w:r>
      <w:r w:rsidRPr="009A5F12">
        <w:rPr>
          <w:rFonts w:ascii="Palatino Linotype" w:hAnsi="Palatino Linotype" w:cs="Palatino Linotype"/>
          <w:b/>
          <w:bCs/>
          <w:i/>
          <w:iCs/>
          <w:color w:val="EE0000"/>
          <w:sz w:val="24"/>
          <w:szCs w:val="24"/>
        </w:rPr>
        <w:t>“Marilyn. Il mito compie 100 anni”</w:t>
      </w:r>
      <w:r w:rsidRPr="009A5F12">
        <w:rPr>
          <w:rFonts w:ascii="Palatino Linotype" w:hAnsi="Palatino Linotype" w:cs="Palatino Linotype"/>
          <w:i/>
          <w:iCs/>
          <w:color w:val="EE0000"/>
          <w:sz w:val="24"/>
          <w:szCs w:val="24"/>
        </w:rPr>
        <w:t xml:space="preserve"> e </w:t>
      </w:r>
      <w:r w:rsidRPr="009A5F12">
        <w:rPr>
          <w:rFonts w:ascii="Palatino Linotype" w:hAnsi="Palatino Linotype" w:cs="Palatino Linotype"/>
          <w:b/>
          <w:bCs/>
          <w:i/>
          <w:iCs/>
          <w:color w:val="EE0000"/>
          <w:sz w:val="24"/>
          <w:szCs w:val="24"/>
        </w:rPr>
        <w:t>“Bacharach in love”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 xml:space="preserve">. Sostenerli, garantendone la completa fruizione alla popolazione e consentendo a chi proviene da altri territori, </w:t>
      </w:r>
      <w:r w:rsidRPr="009A5F12">
        <w:rPr>
          <w:rFonts w:ascii="Palatino Linotype" w:hAnsi="Palatino Linotype" w:cs="Palatino Linotype"/>
          <w:i/>
          <w:iCs/>
          <w:color w:val="00B050"/>
          <w:sz w:val="24"/>
          <w:szCs w:val="24"/>
        </w:rPr>
        <w:t>di conoscere borghi ricchi di storia e di fascino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 xml:space="preserve">, </w:t>
      </w:r>
      <w:r>
        <w:rPr>
          <w:rFonts w:ascii="Palatino Linotype" w:hAnsi="Palatino Linotype" w:cs="Palatino Linotype"/>
          <w:i/>
          <w:iCs/>
          <w:sz w:val="24"/>
          <w:szCs w:val="24"/>
        </w:rPr>
        <w:t>è</w:t>
      </w:r>
      <w:r w:rsidRPr="00FE32BD">
        <w:rPr>
          <w:rFonts w:ascii="Palatino Linotype" w:hAnsi="Palatino Linotype" w:cs="Palatino Linotype"/>
          <w:i/>
          <w:iCs/>
          <w:sz w:val="24"/>
          <w:szCs w:val="24"/>
        </w:rPr>
        <w:t xml:space="preserve"> lungimirante ed è un passo importante sia per elevare il livello culturale del proprio territorio che quello turistico, facendolo apprezzare fuori stagione, da pubblici diversi»</w:t>
      </w:r>
      <w:r w:rsidRPr="00FE32BD">
        <w:rPr>
          <w:rFonts w:ascii="Palatino Linotype" w:hAnsi="Palatino Linotype" w:cs="Palatino Linotype"/>
          <w:sz w:val="24"/>
          <w:szCs w:val="24"/>
        </w:rPr>
        <w:t xml:space="preserve"> </w:t>
      </w:r>
    </w:p>
    <w:p w14:paraId="79DE23F7" w14:textId="174ABF10" w:rsid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«</w:t>
      </w:r>
      <w:r w:rsidRPr="00514D8A">
        <w:rPr>
          <w:rFonts w:ascii="Palatino Linotype" w:hAnsi="Palatino Linotype" w:cs="Palatino Linotype"/>
          <w:i/>
          <w:iCs/>
          <w:sz w:val="24"/>
          <w:szCs w:val="24"/>
        </w:rPr>
        <w:t>Il Castello Normanno di Squillace, l'Anfiteatro di Villa Pertini e Palazzo Mazza si sono rivelati cornici ideali per ospitare gli spettacoli del Festival, offrendo contesti di grande fascino e contribuendo al successo delle iniziative proposte</w:t>
      </w:r>
      <w:r w:rsidRPr="00514D8A">
        <w:rPr>
          <w:rFonts w:ascii="Palatino Linotype" w:hAnsi="Palatino Linotype" w:cs="Palatino Linotype"/>
          <w:sz w:val="24"/>
          <w:szCs w:val="24"/>
        </w:rPr>
        <w:t>»</w:t>
      </w:r>
      <w:r w:rsidR="00E31A1C">
        <w:rPr>
          <w:rFonts w:ascii="Palatino Linotype" w:hAnsi="Palatino Linotype" w:cs="Palatino Linotype"/>
          <w:i/>
          <w:iCs/>
          <w:sz w:val="24"/>
          <w:szCs w:val="24"/>
        </w:rPr>
        <w:t>,</w:t>
      </w:r>
      <w:r w:rsidR="00E31A1C" w:rsidRPr="00FE32BD">
        <w:rPr>
          <w:rFonts w:ascii="Palatino Linotype" w:hAnsi="Palatino Linotype" w:cs="Palatino Linotype"/>
          <w:sz w:val="24"/>
          <w:szCs w:val="24"/>
        </w:rPr>
        <w:t xml:space="preserve"> ha concluso Santacroce.</w:t>
      </w:r>
    </w:p>
    <w:p w14:paraId="55E9A6A3" w14:textId="732520FA" w:rsidR="009A5F12" w:rsidRPr="00514D8A" w:rsidRDefault="009A5F12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9A5F12">
        <w:rPr>
          <w:rFonts w:ascii="Palatino Linotype" w:hAnsi="Palatino Linotype" w:cs="Palatino Linotype"/>
          <w:color w:val="00B050"/>
          <w:sz w:val="24"/>
          <w:szCs w:val="24"/>
        </w:rPr>
        <w:lastRenderedPageBreak/>
        <w:t>La collaborazione con le Amministrazioni Comunali ha rappresentato uno degli elementi qualificanti dell’anteprima estiva, permettendo di raggiungere nuovi spettatori e di valorizzare luoghi ricchi di storia e identità</w:t>
      </w:r>
      <w:r w:rsidRPr="009A5F12">
        <w:rPr>
          <w:rFonts w:ascii="Palatino Linotype" w:hAnsi="Palatino Linotype" w:cs="Palatino Linotype"/>
          <w:sz w:val="24"/>
          <w:szCs w:val="24"/>
        </w:rPr>
        <w:t>. Una formula che ha offerto al pubblico un doppio spettacolo: quello degli artisti in scena e quello, altrettanto suggestivo, delle location che hanno fatto da cornice agli eventi.</w:t>
      </w:r>
    </w:p>
    <w:p w14:paraId="005A220E" w14:textId="77777777" w:rsidR="006C51FB" w:rsidRPr="006C51FB" w:rsidRDefault="006C51FB" w:rsidP="006C51FB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>Tre appuntamenti, linguaggi diversi</w:t>
      </w:r>
    </w:p>
    <w:p w14:paraId="17F45A20" w14:textId="77777777" w:rsidR="006C51FB" w:rsidRDefault="006C51FB" w:rsidP="006C51FB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6C51FB">
        <w:rPr>
          <w:rFonts w:ascii="Palatino Linotype" w:hAnsi="Palatino Linotype" w:cs="Palatino Linotype"/>
          <w:sz w:val="24"/>
          <w:szCs w:val="24"/>
        </w:rPr>
        <w:t xml:space="preserve">I tre appuntamenti hanno restituito la ricchezza e la varietà della proposta del 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Festival d’Autunno, </w:t>
      </w:r>
      <w:r w:rsidRPr="006C51FB">
        <w:rPr>
          <w:rFonts w:ascii="Palatino Linotype" w:hAnsi="Palatino Linotype" w:cs="Palatino Linotype"/>
          <w:sz w:val="24"/>
          <w:szCs w:val="24"/>
        </w:rPr>
        <w:t>spaziando dalla musica delle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proofErr w:type="spellStart"/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Ebbanesis</w:t>
      </w:r>
      <w:proofErr w:type="spellEnd"/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sz w:val="24"/>
          <w:szCs w:val="24"/>
        </w:rPr>
        <w:t>alla celebrazione di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Marilyn, il mito compie 100 anni</w:t>
      </w:r>
      <w:r w:rsidRPr="006C51FB">
        <w:rPr>
          <w:rFonts w:ascii="Palatino Linotype" w:hAnsi="Palatino Linotype" w:cs="Palatino Linotype"/>
          <w:sz w:val="24"/>
          <w:szCs w:val="24"/>
        </w:rPr>
        <w:t>, fino all’omaggio alla grande canzone d’autore di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Bacharach in Love</w:t>
      </w:r>
      <w:r w:rsidRPr="006C51FB">
        <w:rPr>
          <w:rFonts w:ascii="Palatino Linotype" w:hAnsi="Palatino Linotype" w:cs="Palatino Linotype"/>
          <w:sz w:val="24"/>
          <w:szCs w:val="24"/>
        </w:rPr>
        <w:t>. Un itinerario attraverso linguaggi diversi, accomunati dalla qualità delle proposte e dalla capacità del Festival di creare un dialogo tra cultura, territorio e patrimonio storico.</w:t>
      </w:r>
    </w:p>
    <w:p w14:paraId="51643717" w14:textId="63364E72" w:rsidR="006C51FB" w:rsidRPr="006C51FB" w:rsidRDefault="006C51FB" w:rsidP="006C51FB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>Il tributo a Marilyn</w:t>
      </w:r>
    </w:p>
    <w:p w14:paraId="0CA244F3" w14:textId="77777777" w:rsidR="006C51FB" w:rsidRPr="006C51FB" w:rsidRDefault="006C51FB" w:rsidP="006C51FB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6C51FB">
        <w:rPr>
          <w:rFonts w:ascii="Palatino Linotype" w:hAnsi="Palatino Linotype" w:cs="Palatino Linotype"/>
          <w:sz w:val="24"/>
          <w:szCs w:val="24"/>
        </w:rPr>
        <w:t>Particolare rilievo ha avuto l’omaggio a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Marilyn Monroe</w:t>
      </w:r>
      <w:r w:rsidRPr="006C51FB">
        <w:rPr>
          <w:rFonts w:ascii="Palatino Linotype" w:hAnsi="Palatino Linotype" w:cs="Palatino Linotype"/>
          <w:sz w:val="24"/>
          <w:szCs w:val="24"/>
        </w:rPr>
        <w:t>, articolato in due distinti appuntamenti: lo spettacolo e una retrospettiva cinematografica curata dal critico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Gianlorenzo Franzì</w:t>
      </w:r>
      <w:r w:rsidRPr="006C51FB">
        <w:rPr>
          <w:rFonts w:ascii="Palatino Linotype" w:hAnsi="Palatino Linotype" w:cs="Palatino Linotype"/>
          <w:sz w:val="24"/>
          <w:szCs w:val="24"/>
        </w:rPr>
        <w:t>, con la proiezione di tre film cult: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Quando la moglie è in vacanza</w:t>
      </w:r>
      <w:r w:rsidRPr="006C51FB">
        <w:rPr>
          <w:rFonts w:ascii="Palatino Linotype" w:hAnsi="Palatino Linotype" w:cs="Palatino Linotype"/>
          <w:sz w:val="24"/>
          <w:szCs w:val="24"/>
        </w:rPr>
        <w:t>,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A qualcuno piace caldo</w:t>
      </w:r>
      <w:r w:rsidRPr="006C51FB">
        <w:rPr>
          <w:rFonts w:ascii="Palatino Linotype" w:hAnsi="Palatino Linotype" w:cs="Palatino Linotype"/>
          <w:b/>
          <w:bCs/>
          <w:sz w:val="24"/>
          <w:szCs w:val="24"/>
        </w:rPr>
        <w:t xml:space="preserve"> </w:t>
      </w:r>
      <w:r w:rsidRPr="006C51FB">
        <w:rPr>
          <w:rFonts w:ascii="Palatino Linotype" w:hAnsi="Palatino Linotype" w:cs="Palatino Linotype"/>
          <w:sz w:val="24"/>
          <w:szCs w:val="24"/>
        </w:rPr>
        <w:t xml:space="preserve">e </w:t>
      </w:r>
      <w:r w:rsidRPr="006C51FB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Gli spostati</w:t>
      </w:r>
      <w:r w:rsidRPr="006C51FB">
        <w:rPr>
          <w:rFonts w:ascii="Palatino Linotype" w:hAnsi="Palatino Linotype" w:cs="Palatino Linotype"/>
          <w:sz w:val="24"/>
          <w:szCs w:val="24"/>
        </w:rPr>
        <w:t>.</w:t>
      </w:r>
    </w:p>
    <w:p w14:paraId="52E1A04B" w14:textId="50AFB907" w:rsidR="00514D8A" w:rsidRPr="00514D8A" w:rsidRDefault="00514D8A" w:rsidP="00514D8A">
      <w:pPr>
        <w:jc w:val="both"/>
        <w:rPr>
          <w:rFonts w:ascii="Palatino Linotype" w:hAnsi="Palatino Linotype" w:cs="Palatino Linotype"/>
          <w:b/>
          <w:bCs/>
          <w:sz w:val="24"/>
          <w:szCs w:val="24"/>
        </w:rPr>
      </w:pP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>Verso la XXIII Edizione</w:t>
      </w:r>
    </w:p>
    <w:p w14:paraId="34CF3031" w14:textId="77777777" w:rsidR="00514D8A" w:rsidRP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L’anteprima estiva si chiude così con un bilancio che ha visto il Festival attraversare luoghi, linguaggi e forme diverse di spettacolo, costruendo un rapporto diretto con il territorio e con il pubblico.</w:t>
      </w:r>
    </w:p>
    <w:p w14:paraId="0B78A491" w14:textId="77777777" w:rsidR="00514D8A" w:rsidRPr="00514D8A" w:rsidRDefault="00514D8A" w:rsidP="00514D8A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i/>
          <w:iCs/>
          <w:sz w:val="24"/>
          <w:szCs w:val="24"/>
        </w:rPr>
        <w:t>«Un percorso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 – ha concluso la direttrice artistica – </w:t>
      </w:r>
      <w:r w:rsidRPr="00514D8A">
        <w:rPr>
          <w:rFonts w:ascii="Palatino Linotype" w:hAnsi="Palatino Linotype" w:cs="Palatino Linotype"/>
          <w:i/>
          <w:iCs/>
          <w:sz w:val="24"/>
          <w:szCs w:val="24"/>
        </w:rPr>
        <w:t>che certamente proseguirà in futuro, con la stessa convinzione che la cultura rappresenti uno strumento di crescita, partecipazione e condivisione»</w:t>
      </w:r>
      <w:r w:rsidRPr="00514D8A">
        <w:rPr>
          <w:rFonts w:ascii="Palatino Linotype" w:hAnsi="Palatino Linotype" w:cs="Palatino Linotype"/>
          <w:sz w:val="24"/>
          <w:szCs w:val="24"/>
        </w:rPr>
        <w:t>.</w:t>
      </w:r>
    </w:p>
    <w:p w14:paraId="565C2785" w14:textId="1675B71B" w:rsidR="00514D8A" w:rsidRDefault="00514D8A" w:rsidP="00CF22D4">
      <w:pPr>
        <w:jc w:val="both"/>
        <w:rPr>
          <w:rFonts w:ascii="Palatino Linotype" w:hAnsi="Palatino Linotype" w:cs="Palatino Linotype"/>
          <w:sz w:val="24"/>
          <w:szCs w:val="24"/>
        </w:rPr>
      </w:pPr>
      <w:r w:rsidRPr="00514D8A">
        <w:rPr>
          <w:rFonts w:ascii="Palatino Linotype" w:hAnsi="Palatino Linotype" w:cs="Palatino Linotype"/>
          <w:sz w:val="24"/>
          <w:szCs w:val="24"/>
        </w:rPr>
        <w:t>Tra ottobre e novembre il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 xml:space="preserve"> Festival d’Autunno </w:t>
      </w:r>
      <w:r w:rsidRPr="00514D8A">
        <w:rPr>
          <w:rFonts w:ascii="Palatino Linotype" w:hAnsi="Palatino Linotype" w:cs="Palatino Linotype"/>
          <w:sz w:val="24"/>
          <w:szCs w:val="24"/>
        </w:rPr>
        <w:t>tornerà a</w:t>
      </w:r>
      <w:r w:rsidRPr="00514D8A">
        <w:rPr>
          <w:rFonts w:ascii="Palatino Linotype" w:hAnsi="Palatino Linotype" w:cs="Palatino Linotype"/>
          <w:b/>
          <w:bCs/>
          <w:sz w:val="24"/>
          <w:szCs w:val="24"/>
        </w:rPr>
        <w:t xml:space="preserve"> Catanzaro </w:t>
      </w:r>
      <w:r w:rsidRPr="00514D8A">
        <w:rPr>
          <w:rFonts w:ascii="Palatino Linotype" w:hAnsi="Palatino Linotype" w:cs="Palatino Linotype"/>
          <w:sz w:val="24"/>
          <w:szCs w:val="24"/>
        </w:rPr>
        <w:t xml:space="preserve">con un cartellone dedicato alla musica, alla danza e al teatro, nel segno di </w:t>
      </w:r>
      <w:r w:rsidRPr="00514D8A">
        <w:rPr>
          <w:rFonts w:ascii="Palatino Linotype" w:hAnsi="Palatino Linotype" w:cs="Palatino Linotype"/>
          <w:b/>
          <w:bCs/>
          <w:i/>
          <w:iCs/>
          <w:sz w:val="24"/>
          <w:szCs w:val="24"/>
        </w:rPr>
        <w:t>“Musica, visioni e meraviglia”</w:t>
      </w:r>
      <w:r w:rsidRPr="00514D8A">
        <w:rPr>
          <w:rFonts w:ascii="Palatino Linotype" w:hAnsi="Palatino Linotype" w:cs="Palatino Linotype"/>
          <w:sz w:val="24"/>
          <w:szCs w:val="24"/>
        </w:rPr>
        <w:t>, per riportare nuovo fermento artistico nel capoluogo.</w:t>
      </w:r>
    </w:p>
    <w:sectPr w:rsidR="00514D8A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F8B2C" w14:textId="77777777" w:rsidR="00722EA2" w:rsidRDefault="00722EA2">
      <w:pPr>
        <w:spacing w:line="240" w:lineRule="auto"/>
      </w:pPr>
      <w:r>
        <w:separator/>
      </w:r>
    </w:p>
  </w:endnote>
  <w:endnote w:type="continuationSeparator" w:id="0">
    <w:p w14:paraId="1241B725" w14:textId="77777777" w:rsidR="00722EA2" w:rsidRDefault="00722E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EA459" w14:textId="77777777" w:rsidR="005832A5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0" distR="0" wp14:anchorId="61C4788F" wp14:editId="4951F212">
          <wp:extent cx="2618105" cy="621665"/>
          <wp:effectExtent l="0" t="0" r="0" b="698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8232" cy="621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584C2" w14:textId="77777777" w:rsidR="00722EA2" w:rsidRDefault="00722EA2">
      <w:pPr>
        <w:spacing w:after="0"/>
      </w:pPr>
      <w:r>
        <w:separator/>
      </w:r>
    </w:p>
  </w:footnote>
  <w:footnote w:type="continuationSeparator" w:id="0">
    <w:p w14:paraId="688B244D" w14:textId="77777777" w:rsidR="00722EA2" w:rsidRDefault="00722E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2752" w14:textId="77777777" w:rsidR="005832A5" w:rsidRDefault="0000000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D9B34FF" wp14:editId="564CF79F">
          <wp:extent cx="1539240" cy="1070610"/>
          <wp:effectExtent l="0" t="0" r="381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9482" cy="1070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4604F" w14:textId="77777777" w:rsidR="005832A5" w:rsidRDefault="005832A5">
    <w:pPr>
      <w:pStyle w:val="Intestazione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98E"/>
    <w:rsid w:val="00027A43"/>
    <w:rsid w:val="000426DB"/>
    <w:rsid w:val="0009484D"/>
    <w:rsid w:val="0018298E"/>
    <w:rsid w:val="0027526B"/>
    <w:rsid w:val="0028693C"/>
    <w:rsid w:val="003261C8"/>
    <w:rsid w:val="0037120A"/>
    <w:rsid w:val="003757D4"/>
    <w:rsid w:val="004621EA"/>
    <w:rsid w:val="00514D8A"/>
    <w:rsid w:val="005832A5"/>
    <w:rsid w:val="006036FB"/>
    <w:rsid w:val="006C51FB"/>
    <w:rsid w:val="00722EA2"/>
    <w:rsid w:val="009A5F12"/>
    <w:rsid w:val="009F182B"/>
    <w:rsid w:val="00A01A0B"/>
    <w:rsid w:val="00A4508A"/>
    <w:rsid w:val="00A50272"/>
    <w:rsid w:val="00AE032A"/>
    <w:rsid w:val="00B338B7"/>
    <w:rsid w:val="00B438E1"/>
    <w:rsid w:val="00BE44D9"/>
    <w:rsid w:val="00CB2CB0"/>
    <w:rsid w:val="00CF22D4"/>
    <w:rsid w:val="00DD5BA4"/>
    <w:rsid w:val="00DE513E"/>
    <w:rsid w:val="00E31A1C"/>
    <w:rsid w:val="00E854C7"/>
    <w:rsid w:val="00EC3983"/>
    <w:rsid w:val="00F306BD"/>
    <w:rsid w:val="00F32B2A"/>
    <w:rsid w:val="00F40E75"/>
    <w:rsid w:val="00F82FB1"/>
    <w:rsid w:val="00FD4872"/>
    <w:rsid w:val="00FE32BD"/>
    <w:rsid w:val="00FE4EF1"/>
    <w:rsid w:val="03D61A6D"/>
    <w:rsid w:val="100E52E5"/>
    <w:rsid w:val="1FD969AC"/>
    <w:rsid w:val="243304A1"/>
    <w:rsid w:val="35D2612D"/>
    <w:rsid w:val="39122B25"/>
    <w:rsid w:val="3B456A4E"/>
    <w:rsid w:val="42A26ED8"/>
    <w:rsid w:val="45E374F9"/>
    <w:rsid w:val="4D454096"/>
    <w:rsid w:val="555D6B35"/>
    <w:rsid w:val="5C5F7B71"/>
    <w:rsid w:val="62980D67"/>
    <w:rsid w:val="64A94625"/>
    <w:rsid w:val="76FB0E40"/>
    <w:rsid w:val="7C86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8EA6"/>
  <w15:docId w15:val="{E527C597-A39F-4463-8305-6215DF26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4</cp:revision>
  <dcterms:created xsi:type="dcterms:W3CDTF">2026-09-22T08:56:00Z</dcterms:created>
  <dcterms:modified xsi:type="dcterms:W3CDTF">2026-09-22T10:08:00Z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75AD5039ECC04116B23C45B530A40306_12</vt:lpwstr>
  </property>
</Properties>
</file>