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D126A" w14:textId="77777777" w:rsidR="0043367E" w:rsidRDefault="00000000">
      <w:pPr>
        <w:jc w:val="center"/>
        <w:rPr>
          <w:rFonts w:ascii="Palatino Linotype" w:hAnsi="Palatino Linotype" w:cs="Palatino Linotype"/>
          <w:b/>
          <w:bCs/>
          <w:sz w:val="24"/>
          <w:szCs w:val="24"/>
        </w:rPr>
      </w:pPr>
      <w:r>
        <w:rPr>
          <w:rFonts w:ascii="Palatino Linotype" w:hAnsi="Palatino Linotype" w:cs="Palatino Linotype"/>
          <w:b/>
          <w:bCs/>
          <w:sz w:val="24"/>
          <w:szCs w:val="24"/>
        </w:rPr>
        <w:t xml:space="preserve">La comicità in scena al </w:t>
      </w:r>
      <w:r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Festival d’Autunno</w:t>
      </w:r>
      <w:r>
        <w:rPr>
          <w:rFonts w:ascii="Palatino Linotype" w:hAnsi="Palatino Linotype" w:cs="Palatino Linotype"/>
          <w:b/>
          <w:bCs/>
          <w:sz w:val="24"/>
          <w:szCs w:val="24"/>
        </w:rPr>
        <w:t xml:space="preserve">: al Politeama arriva Biagio Izzo con </w:t>
      </w:r>
      <w:r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“Finché giudice non ci separi”</w:t>
      </w:r>
    </w:p>
    <w:p w14:paraId="4E1B8BB5" w14:textId="3904E010" w:rsidR="001349A9" w:rsidRDefault="001349A9">
      <w:pPr>
        <w:jc w:val="both"/>
        <w:rPr>
          <w:rFonts w:ascii="Palatino Linotype" w:hAnsi="Palatino Linotype" w:cs="Palatino Linotype"/>
          <w:sz w:val="24"/>
          <w:szCs w:val="24"/>
        </w:rPr>
      </w:pPr>
      <w:r w:rsidRPr="001349A9">
        <w:rPr>
          <w:rFonts w:ascii="Palatino Linotype" w:hAnsi="Palatino Linotype" w:cs="Palatino Linotype"/>
          <w:sz w:val="24"/>
          <w:szCs w:val="24"/>
        </w:rPr>
        <w:t xml:space="preserve">Un’attenta e profonda riflessione sulle relazioni contemporanee, condita dalla tipica ironia partenopea. La </w:t>
      </w:r>
      <w:r w:rsidRPr="001349A9">
        <w:rPr>
          <w:rFonts w:ascii="Palatino Linotype" w:hAnsi="Palatino Linotype" w:cs="Palatino Linotype"/>
          <w:b/>
          <w:bCs/>
          <w:sz w:val="24"/>
          <w:szCs w:val="24"/>
        </w:rPr>
        <w:t>XXIII edizione</w:t>
      </w:r>
      <w:r w:rsidRPr="001349A9">
        <w:rPr>
          <w:rFonts w:ascii="Palatino Linotype" w:hAnsi="Palatino Linotype" w:cs="Palatino Linotype"/>
          <w:sz w:val="24"/>
          <w:szCs w:val="24"/>
        </w:rPr>
        <w:t xml:space="preserve"> del </w:t>
      </w:r>
      <w:r w:rsidRPr="001349A9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Festival d’Autunno</w:t>
      </w:r>
      <w:r w:rsidRPr="001349A9">
        <w:rPr>
          <w:rFonts w:ascii="Palatino Linotype" w:hAnsi="Palatino Linotype" w:cs="Palatino Linotype"/>
          <w:sz w:val="24"/>
          <w:szCs w:val="24"/>
        </w:rPr>
        <w:t xml:space="preserve">, ideata e diretta da </w:t>
      </w:r>
      <w:r w:rsidRPr="001349A9">
        <w:rPr>
          <w:rFonts w:ascii="Palatino Linotype" w:hAnsi="Palatino Linotype" w:cs="Palatino Linotype"/>
          <w:b/>
          <w:bCs/>
          <w:sz w:val="24"/>
          <w:szCs w:val="24"/>
        </w:rPr>
        <w:t>Antonietta Santacroce</w:t>
      </w:r>
      <w:r w:rsidRPr="001349A9">
        <w:rPr>
          <w:rFonts w:ascii="Palatino Linotype" w:hAnsi="Palatino Linotype" w:cs="Palatino Linotype"/>
          <w:sz w:val="24"/>
          <w:szCs w:val="24"/>
        </w:rPr>
        <w:t xml:space="preserve">, porta in scena le atmosfere di Napoli con </w:t>
      </w:r>
      <w:r w:rsidRPr="001349A9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Finché giudice non ci separi</w:t>
      </w:r>
      <w:r w:rsidRPr="001349A9">
        <w:rPr>
          <w:rFonts w:ascii="Palatino Linotype" w:hAnsi="Palatino Linotype" w:cs="Palatino Linotype"/>
          <w:sz w:val="24"/>
          <w:szCs w:val="24"/>
        </w:rPr>
        <w:t xml:space="preserve">, brillante commedia teatrale con protagonista </w:t>
      </w:r>
      <w:r w:rsidRPr="001349A9">
        <w:rPr>
          <w:rFonts w:ascii="Palatino Linotype" w:hAnsi="Palatino Linotype" w:cs="Palatino Linotype"/>
          <w:b/>
          <w:bCs/>
          <w:sz w:val="24"/>
          <w:szCs w:val="24"/>
        </w:rPr>
        <w:t>Biagio Izzo</w:t>
      </w:r>
      <w:r w:rsidRPr="001349A9">
        <w:rPr>
          <w:rFonts w:ascii="Palatino Linotype" w:hAnsi="Palatino Linotype" w:cs="Palatino Linotype"/>
          <w:sz w:val="24"/>
          <w:szCs w:val="24"/>
        </w:rPr>
        <w:t xml:space="preserve"> e diretta da </w:t>
      </w:r>
      <w:r w:rsidRPr="001349A9">
        <w:rPr>
          <w:rFonts w:ascii="Palatino Linotype" w:hAnsi="Palatino Linotype" w:cs="Palatino Linotype"/>
          <w:b/>
          <w:bCs/>
          <w:sz w:val="24"/>
          <w:szCs w:val="24"/>
        </w:rPr>
        <w:t>Augusto Fornari</w:t>
      </w:r>
      <w:r w:rsidRPr="001349A9">
        <w:rPr>
          <w:rFonts w:ascii="Palatino Linotype" w:hAnsi="Palatino Linotype" w:cs="Palatino Linotype"/>
          <w:sz w:val="24"/>
          <w:szCs w:val="24"/>
        </w:rPr>
        <w:t xml:space="preserve">. L’appuntamento è per </w:t>
      </w:r>
      <w:r w:rsidRPr="001349A9">
        <w:rPr>
          <w:rFonts w:ascii="Palatino Linotype" w:hAnsi="Palatino Linotype" w:cs="Palatino Linotype"/>
          <w:b/>
          <w:bCs/>
          <w:sz w:val="24"/>
          <w:szCs w:val="24"/>
        </w:rPr>
        <w:t>giovedì 5 novembre</w:t>
      </w:r>
      <w:r w:rsidRPr="001349A9">
        <w:rPr>
          <w:rFonts w:ascii="Palatino Linotype" w:hAnsi="Palatino Linotype" w:cs="Palatino Linotype"/>
          <w:sz w:val="24"/>
          <w:szCs w:val="24"/>
        </w:rPr>
        <w:t xml:space="preserve">, alle </w:t>
      </w:r>
      <w:r w:rsidRPr="001349A9">
        <w:rPr>
          <w:rFonts w:ascii="Palatino Linotype" w:hAnsi="Palatino Linotype" w:cs="Palatino Linotype"/>
          <w:b/>
          <w:bCs/>
          <w:sz w:val="24"/>
          <w:szCs w:val="24"/>
        </w:rPr>
        <w:t>ore 21</w:t>
      </w:r>
      <w:r w:rsidRPr="001349A9">
        <w:rPr>
          <w:rFonts w:ascii="Palatino Linotype" w:hAnsi="Palatino Linotype" w:cs="Palatino Linotype"/>
          <w:sz w:val="24"/>
          <w:szCs w:val="24"/>
        </w:rPr>
        <w:t xml:space="preserve">, al </w:t>
      </w:r>
      <w:r w:rsidRPr="001349A9">
        <w:rPr>
          <w:rFonts w:ascii="Palatino Linotype" w:hAnsi="Palatino Linotype" w:cs="Palatino Linotype"/>
          <w:b/>
          <w:bCs/>
          <w:sz w:val="24"/>
          <w:szCs w:val="24"/>
        </w:rPr>
        <w:t>Teatro Politeama “Mario Foglietti” di Catanzaro</w:t>
      </w:r>
      <w:r w:rsidRPr="001349A9">
        <w:rPr>
          <w:rFonts w:ascii="Palatino Linotype" w:hAnsi="Palatino Linotype" w:cs="Palatino Linotype"/>
          <w:sz w:val="24"/>
          <w:szCs w:val="24"/>
        </w:rPr>
        <w:t>.</w:t>
      </w:r>
    </w:p>
    <w:p w14:paraId="26819BD4" w14:textId="0C184F4A" w:rsidR="0001637A" w:rsidRDefault="0001637A">
      <w:pPr>
        <w:jc w:val="both"/>
        <w:rPr>
          <w:rFonts w:ascii="Palatino Linotype" w:hAnsi="Palatino Linotype" w:cs="Palatino Linotype"/>
          <w:sz w:val="24"/>
          <w:szCs w:val="24"/>
        </w:rPr>
      </w:pPr>
      <w:r w:rsidRPr="0001637A">
        <w:rPr>
          <w:rFonts w:ascii="Palatino Linotype" w:hAnsi="Palatino Linotype" w:cs="Palatino Linotype"/>
          <w:sz w:val="24"/>
          <w:szCs w:val="24"/>
        </w:rPr>
        <w:t>Con il suo stile diretto e una comicità fortemente radicata nella farsa napoletana, l’attore porterà in scena le contraddizioni della vita di coppia attraverso un</w:t>
      </w:r>
      <w:r>
        <w:rPr>
          <w:rFonts w:ascii="Palatino Linotype" w:hAnsi="Palatino Linotype" w:cs="Palatino Linotype"/>
          <w:sz w:val="24"/>
          <w:szCs w:val="24"/>
        </w:rPr>
        <w:t>’</w:t>
      </w:r>
      <w:r w:rsidRPr="0001637A">
        <w:rPr>
          <w:rFonts w:ascii="Palatino Linotype" w:hAnsi="Palatino Linotype" w:cs="Palatino Linotype"/>
          <w:sz w:val="24"/>
          <w:szCs w:val="24"/>
        </w:rPr>
        <w:t xml:space="preserve">espressività dirompente. Una </w:t>
      </w:r>
      <w:r w:rsidR="00B306AF">
        <w:rPr>
          <w:rFonts w:ascii="Palatino Linotype" w:hAnsi="Palatino Linotype" w:cs="Palatino Linotype"/>
          <w:sz w:val="24"/>
          <w:szCs w:val="24"/>
        </w:rPr>
        <w:t>carriera</w:t>
      </w:r>
      <w:r w:rsidRPr="0001637A">
        <w:rPr>
          <w:rFonts w:ascii="Palatino Linotype" w:hAnsi="Palatino Linotype" w:cs="Palatino Linotype"/>
          <w:sz w:val="24"/>
          <w:szCs w:val="24"/>
        </w:rPr>
        <w:t xml:space="preserve"> fatta di gesti, teatralità e carisma travolgente, qualità che di recente gli sono valse il </w:t>
      </w:r>
      <w:r w:rsidRPr="0001637A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Premio San Gennaro World</w:t>
      </w:r>
      <w:r w:rsidRPr="0001637A">
        <w:rPr>
          <w:rFonts w:ascii="Palatino Linotype" w:hAnsi="Palatino Linotype" w:cs="Palatino Linotype"/>
          <w:sz w:val="24"/>
          <w:szCs w:val="24"/>
        </w:rPr>
        <w:t>.</w:t>
      </w:r>
    </w:p>
    <w:p w14:paraId="7BB9B70D" w14:textId="77777777" w:rsidR="0043367E" w:rsidRDefault="00000000">
      <w:pPr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>
        <w:rPr>
          <w:rFonts w:ascii="Palatino Linotype" w:hAnsi="Palatino Linotype" w:cs="Palatino Linotype"/>
          <w:b/>
          <w:bCs/>
          <w:sz w:val="24"/>
          <w:szCs w:val="24"/>
        </w:rPr>
        <w:t>Le dichiarazioni della direttrice artistica</w:t>
      </w:r>
    </w:p>
    <w:p w14:paraId="6ECB304B" w14:textId="77777777" w:rsidR="00CB0A9E" w:rsidRDefault="00CB0A9E" w:rsidP="00CB0A9E">
      <w:pPr>
        <w:jc w:val="both"/>
        <w:rPr>
          <w:rFonts w:ascii="Palatino Linotype" w:hAnsi="Palatino Linotype" w:cs="Palatino Linotype"/>
          <w:sz w:val="24"/>
          <w:szCs w:val="24"/>
        </w:rPr>
      </w:pPr>
      <w:r w:rsidRPr="00CB0A9E">
        <w:rPr>
          <w:rFonts w:ascii="Palatino Linotype" w:hAnsi="Palatino Linotype" w:cs="Palatino Linotype"/>
          <w:sz w:val="24"/>
          <w:szCs w:val="24"/>
        </w:rPr>
        <w:t xml:space="preserve">«Il Festival d’Autunno ha sempre cercato di mettere in dialogo linguaggi artistici diversi e quest’anno, per la prima volta, accoglie nel proprio cartellone una grande commedia di prosa» afferma </w:t>
      </w:r>
      <w:r w:rsidRPr="00CB0A9E">
        <w:rPr>
          <w:rFonts w:ascii="Palatino Linotype" w:hAnsi="Palatino Linotype" w:cs="Palatino Linotype"/>
          <w:b/>
          <w:bCs/>
          <w:sz w:val="24"/>
          <w:szCs w:val="24"/>
        </w:rPr>
        <w:t>Antonietta Santacroce</w:t>
      </w:r>
      <w:r w:rsidRPr="00CB0A9E">
        <w:rPr>
          <w:rFonts w:ascii="Palatino Linotype" w:hAnsi="Palatino Linotype" w:cs="Palatino Linotype"/>
          <w:sz w:val="24"/>
          <w:szCs w:val="24"/>
        </w:rPr>
        <w:t>.</w:t>
      </w:r>
    </w:p>
    <w:p w14:paraId="57E6F015" w14:textId="17C9E37B" w:rsidR="00CB0A9E" w:rsidRPr="00CB0A9E" w:rsidRDefault="00CB0A9E" w:rsidP="00CB0A9E">
      <w:pPr>
        <w:jc w:val="both"/>
        <w:rPr>
          <w:rFonts w:ascii="Palatino Linotype" w:hAnsi="Palatino Linotype" w:cs="Palatino Linotype"/>
          <w:sz w:val="24"/>
          <w:szCs w:val="24"/>
        </w:rPr>
      </w:pPr>
      <w:r w:rsidRPr="00CB0A9E">
        <w:rPr>
          <w:rFonts w:ascii="Palatino Linotype" w:hAnsi="Palatino Linotype" w:cs="Palatino Linotype"/>
          <w:sz w:val="24"/>
          <w:szCs w:val="24"/>
        </w:rPr>
        <w:t xml:space="preserve">«Biagio Izzo è uno degli interpreti più amati dal pubblico italiano e porta in scena uno spettacolo che unisce leggerezza e riflessione. Si ride molto, ma allo stesso tempo si viene accompagnati dentro le fragilità e le dinamiche della vita di coppia contemporanea. È una </w:t>
      </w:r>
      <w:r w:rsidR="00615EC4">
        <w:rPr>
          <w:rFonts w:ascii="Palatino Linotype" w:hAnsi="Palatino Linotype" w:cs="Palatino Linotype"/>
          <w:sz w:val="24"/>
          <w:szCs w:val="24"/>
        </w:rPr>
        <w:t>storia</w:t>
      </w:r>
      <w:r w:rsidRPr="00CB0A9E">
        <w:rPr>
          <w:rFonts w:ascii="Palatino Linotype" w:hAnsi="Palatino Linotype" w:cs="Palatino Linotype"/>
          <w:sz w:val="24"/>
          <w:szCs w:val="24"/>
        </w:rPr>
        <w:t xml:space="preserve"> capace di parlare a tutti</w:t>
      </w:r>
      <w:r>
        <w:rPr>
          <w:rFonts w:ascii="Palatino Linotype" w:hAnsi="Palatino Linotype" w:cs="Palatino Linotype"/>
          <w:sz w:val="24"/>
          <w:szCs w:val="24"/>
        </w:rPr>
        <w:t xml:space="preserve"> e che</w:t>
      </w:r>
      <w:r w:rsidRPr="00CB0A9E">
        <w:rPr>
          <w:rFonts w:ascii="Palatino Linotype" w:hAnsi="Palatino Linotype" w:cs="Palatino Linotype"/>
          <w:sz w:val="24"/>
          <w:szCs w:val="24"/>
        </w:rPr>
        <w:t xml:space="preserve"> divertendo </w:t>
      </w:r>
      <w:r>
        <w:rPr>
          <w:rFonts w:ascii="Palatino Linotype" w:hAnsi="Palatino Linotype" w:cs="Palatino Linotype"/>
          <w:sz w:val="24"/>
          <w:szCs w:val="24"/>
        </w:rPr>
        <w:t>non</w:t>
      </w:r>
      <w:r w:rsidRPr="00CB0A9E">
        <w:rPr>
          <w:rFonts w:ascii="Palatino Linotype" w:hAnsi="Palatino Linotype" w:cs="Palatino Linotype"/>
          <w:sz w:val="24"/>
          <w:szCs w:val="24"/>
        </w:rPr>
        <w:t xml:space="preserve"> rinuncia a raccontare qualcosa del nostro tempo».</w:t>
      </w:r>
    </w:p>
    <w:p w14:paraId="71986D4A" w14:textId="77777777" w:rsidR="0043367E" w:rsidRDefault="00000000">
      <w:pPr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 xml:space="preserve">Finché giudice non ci separi: </w:t>
      </w:r>
      <w:r>
        <w:rPr>
          <w:rFonts w:ascii="Palatino Linotype" w:hAnsi="Palatino Linotype" w:cs="Palatino Linotype"/>
          <w:b/>
          <w:bCs/>
          <w:sz w:val="24"/>
          <w:szCs w:val="24"/>
        </w:rPr>
        <w:t>tra simpatici equivoci e spunti di riflessione</w:t>
      </w:r>
    </w:p>
    <w:p w14:paraId="7FA5AB83" w14:textId="2F08E9B9" w:rsidR="0043367E" w:rsidRDefault="00000000">
      <w:pPr>
        <w:jc w:val="both"/>
        <w:rPr>
          <w:rFonts w:ascii="Palatino Linotype" w:hAnsi="Palatino Linotype" w:cs="Palatino Linotype"/>
          <w:sz w:val="24"/>
          <w:szCs w:val="24"/>
        </w:rPr>
      </w:pPr>
      <w:r>
        <w:rPr>
          <w:rFonts w:ascii="Palatino Linotype" w:hAnsi="Palatino Linotype" w:cs="Palatino Linotype"/>
          <w:sz w:val="24"/>
          <w:szCs w:val="24"/>
        </w:rPr>
        <w:t xml:space="preserve">La commedia </w:t>
      </w:r>
      <w:r w:rsidR="00615EC4">
        <w:rPr>
          <w:rFonts w:ascii="Palatino Linotype" w:hAnsi="Palatino Linotype" w:cs="Palatino Linotype"/>
          <w:sz w:val="24"/>
          <w:szCs w:val="24"/>
        </w:rPr>
        <w:t xml:space="preserve">narra </w:t>
      </w:r>
      <w:r>
        <w:rPr>
          <w:rFonts w:ascii="Palatino Linotype" w:hAnsi="Palatino Linotype" w:cs="Palatino Linotype"/>
          <w:sz w:val="24"/>
          <w:szCs w:val="24"/>
        </w:rPr>
        <w:t xml:space="preserve">di </w:t>
      </w:r>
      <w:r>
        <w:rPr>
          <w:rFonts w:ascii="Palatino Linotype" w:hAnsi="Palatino Linotype" w:cs="Palatino Linotype"/>
          <w:b/>
          <w:bCs/>
          <w:sz w:val="24"/>
          <w:szCs w:val="24"/>
        </w:rPr>
        <w:t>Massimo</w:t>
      </w:r>
      <w:r>
        <w:rPr>
          <w:rFonts w:ascii="Palatino Linotype" w:hAnsi="Palatino Linotype" w:cs="Palatino Linotype"/>
          <w:sz w:val="24"/>
          <w:szCs w:val="24"/>
        </w:rPr>
        <w:t xml:space="preserve">, libraio antiquario che si ritrova in difficoltà dopo una separazione: il giudice ha deciso di affidare all’ex moglie la casa e la figlia, costringendolo a versare anche un cospicuo assegno mensile alla donna. Dopo un tentato suicidio, gli amici di sempre </w:t>
      </w:r>
      <w:r>
        <w:rPr>
          <w:rFonts w:ascii="Palatino Linotype" w:hAnsi="Palatino Linotype" w:cs="Palatino Linotype"/>
          <w:b/>
          <w:bCs/>
          <w:sz w:val="24"/>
          <w:szCs w:val="24"/>
        </w:rPr>
        <w:t>Mauro</w:t>
      </w:r>
      <w:r>
        <w:rPr>
          <w:rFonts w:ascii="Palatino Linotype" w:hAnsi="Palatino Linotype" w:cs="Palatino Linotype"/>
          <w:sz w:val="24"/>
          <w:szCs w:val="24"/>
        </w:rPr>
        <w:t xml:space="preserve">, </w:t>
      </w:r>
      <w:r>
        <w:rPr>
          <w:rFonts w:ascii="Palatino Linotype" w:hAnsi="Palatino Linotype" w:cs="Palatino Linotype"/>
          <w:b/>
          <w:bCs/>
          <w:sz w:val="24"/>
          <w:szCs w:val="24"/>
        </w:rPr>
        <w:t>Paolo</w:t>
      </w:r>
      <w:r>
        <w:rPr>
          <w:rFonts w:ascii="Palatino Linotype" w:hAnsi="Palatino Linotype" w:cs="Palatino Linotype"/>
          <w:sz w:val="24"/>
          <w:szCs w:val="24"/>
        </w:rPr>
        <w:t xml:space="preserve"> e </w:t>
      </w:r>
      <w:r>
        <w:rPr>
          <w:rFonts w:ascii="Palatino Linotype" w:hAnsi="Palatino Linotype" w:cs="Palatino Linotype"/>
          <w:b/>
          <w:bCs/>
          <w:sz w:val="24"/>
          <w:szCs w:val="24"/>
        </w:rPr>
        <w:t>Roberto</w:t>
      </w:r>
      <w:r>
        <w:rPr>
          <w:rFonts w:ascii="Palatino Linotype" w:hAnsi="Palatino Linotype" w:cs="Palatino Linotype"/>
          <w:sz w:val="24"/>
          <w:szCs w:val="24"/>
        </w:rPr>
        <w:t xml:space="preserve"> (tutti separati) lo aiutano a rimettersi in piedi, trovandogli un nuovo appartamento in cui poter andare a vivere e standogli accanto per evitare che ricada nello sconforto. Nel momento in cui Massimo sembra essere tornato in sé, un’avvenente vicina di casa suona alla porta: i tre hanno un guizzo </w:t>
      </w:r>
      <w:r w:rsidR="00615EC4">
        <w:rPr>
          <w:rFonts w:ascii="Palatino Linotype" w:hAnsi="Palatino Linotype" w:cs="Palatino Linotype"/>
          <w:sz w:val="24"/>
          <w:szCs w:val="24"/>
        </w:rPr>
        <w:t>perché</w:t>
      </w:r>
      <w:r>
        <w:rPr>
          <w:rFonts w:ascii="Palatino Linotype" w:hAnsi="Palatino Linotype" w:cs="Palatino Linotype"/>
          <w:sz w:val="24"/>
          <w:szCs w:val="24"/>
        </w:rPr>
        <w:t xml:space="preserve"> le sorprese sono sempre dietro l’angolo.</w:t>
      </w:r>
    </w:p>
    <w:p w14:paraId="11B1B5B5" w14:textId="77777777" w:rsidR="0043367E" w:rsidRDefault="00000000">
      <w:pPr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>
        <w:rPr>
          <w:rFonts w:ascii="Palatino Linotype" w:hAnsi="Palatino Linotype" w:cs="Palatino Linotype"/>
          <w:b/>
          <w:bCs/>
          <w:sz w:val="24"/>
          <w:szCs w:val="24"/>
        </w:rPr>
        <w:t>Un cast d’eccezione per portare in scena la quotidianità</w:t>
      </w:r>
    </w:p>
    <w:p w14:paraId="0A807A9B" w14:textId="43066AC8" w:rsidR="003A2638" w:rsidRDefault="00000000">
      <w:pPr>
        <w:jc w:val="both"/>
        <w:rPr>
          <w:rFonts w:ascii="Palatino Linotype" w:hAnsi="Palatino Linotype" w:cs="Palatino Linotype"/>
          <w:sz w:val="24"/>
          <w:szCs w:val="24"/>
        </w:rPr>
      </w:pPr>
      <w:r>
        <w:rPr>
          <w:rFonts w:ascii="Palatino Linotype" w:hAnsi="Palatino Linotype" w:cs="Palatino Linotype"/>
          <w:sz w:val="24"/>
          <w:szCs w:val="24"/>
        </w:rPr>
        <w:lastRenderedPageBreak/>
        <w:t xml:space="preserve">Ad affiancare Biagio Izzo, che guida il cast con grande maestria e calorosità, saranno </w:t>
      </w:r>
      <w:r>
        <w:rPr>
          <w:rFonts w:ascii="Palatino Linotype" w:hAnsi="Palatino Linotype" w:cs="Palatino Linotype"/>
          <w:b/>
          <w:bCs/>
          <w:sz w:val="24"/>
          <w:szCs w:val="24"/>
        </w:rPr>
        <w:t>Adriano Falivene</w:t>
      </w:r>
      <w:r>
        <w:rPr>
          <w:rFonts w:ascii="Palatino Linotype" w:hAnsi="Palatino Linotype" w:cs="Palatino Linotype"/>
          <w:sz w:val="24"/>
          <w:szCs w:val="24"/>
        </w:rPr>
        <w:t xml:space="preserve">, </w:t>
      </w:r>
      <w:r>
        <w:rPr>
          <w:rFonts w:ascii="Palatino Linotype" w:hAnsi="Palatino Linotype" w:cs="Palatino Linotype"/>
          <w:b/>
          <w:bCs/>
          <w:sz w:val="24"/>
          <w:szCs w:val="24"/>
        </w:rPr>
        <w:t>Carla Ferraro</w:t>
      </w:r>
      <w:r>
        <w:rPr>
          <w:rFonts w:ascii="Palatino Linotype" w:hAnsi="Palatino Linotype" w:cs="Palatino Linotype"/>
          <w:sz w:val="24"/>
          <w:szCs w:val="24"/>
        </w:rPr>
        <w:t xml:space="preserve">, </w:t>
      </w:r>
      <w:r>
        <w:rPr>
          <w:rFonts w:ascii="Palatino Linotype" w:hAnsi="Palatino Linotype" w:cs="Palatino Linotype"/>
          <w:b/>
          <w:bCs/>
          <w:sz w:val="24"/>
          <w:szCs w:val="24"/>
        </w:rPr>
        <w:t xml:space="preserve">Roberto Giordano </w:t>
      </w:r>
      <w:r>
        <w:rPr>
          <w:rFonts w:ascii="Palatino Linotype" w:hAnsi="Palatino Linotype" w:cs="Palatino Linotype"/>
          <w:sz w:val="24"/>
          <w:szCs w:val="24"/>
        </w:rPr>
        <w:t xml:space="preserve">e </w:t>
      </w:r>
      <w:r>
        <w:rPr>
          <w:rFonts w:ascii="Palatino Linotype" w:hAnsi="Palatino Linotype" w:cs="Palatino Linotype"/>
          <w:b/>
          <w:bCs/>
          <w:sz w:val="24"/>
          <w:szCs w:val="24"/>
        </w:rPr>
        <w:t>Adele Vitale</w:t>
      </w:r>
      <w:r>
        <w:rPr>
          <w:rFonts w:ascii="Palatino Linotype" w:hAnsi="Palatino Linotype" w:cs="Palatino Linotype"/>
          <w:sz w:val="24"/>
          <w:szCs w:val="24"/>
        </w:rPr>
        <w:t xml:space="preserve">. Il testo di </w:t>
      </w:r>
      <w:r>
        <w:rPr>
          <w:rFonts w:ascii="Palatino Linotype" w:hAnsi="Palatino Linotype" w:cs="Palatino Linotype"/>
          <w:b/>
          <w:bCs/>
          <w:sz w:val="24"/>
          <w:szCs w:val="24"/>
        </w:rPr>
        <w:t>Toni Fornari</w:t>
      </w:r>
      <w:r>
        <w:rPr>
          <w:rFonts w:ascii="Palatino Linotype" w:hAnsi="Palatino Linotype" w:cs="Palatino Linotype"/>
          <w:sz w:val="24"/>
          <w:szCs w:val="24"/>
        </w:rPr>
        <w:t xml:space="preserve">, </w:t>
      </w:r>
      <w:r>
        <w:rPr>
          <w:rFonts w:ascii="Palatino Linotype" w:hAnsi="Palatino Linotype" w:cs="Palatino Linotype"/>
          <w:b/>
          <w:bCs/>
          <w:sz w:val="24"/>
          <w:szCs w:val="24"/>
        </w:rPr>
        <w:t>Andrea Maia</w:t>
      </w:r>
      <w:r>
        <w:rPr>
          <w:rFonts w:ascii="Palatino Linotype" w:hAnsi="Palatino Linotype" w:cs="Palatino Linotype"/>
          <w:sz w:val="24"/>
          <w:szCs w:val="24"/>
        </w:rPr>
        <w:t xml:space="preserve">, </w:t>
      </w:r>
      <w:r>
        <w:rPr>
          <w:rFonts w:ascii="Palatino Linotype" w:hAnsi="Palatino Linotype" w:cs="Palatino Linotype"/>
          <w:b/>
          <w:bCs/>
          <w:sz w:val="24"/>
          <w:szCs w:val="24"/>
        </w:rPr>
        <w:t xml:space="preserve">Vincenzo Sinopoli </w:t>
      </w:r>
      <w:r>
        <w:rPr>
          <w:rFonts w:ascii="Palatino Linotype" w:hAnsi="Palatino Linotype" w:cs="Palatino Linotype"/>
          <w:sz w:val="24"/>
          <w:szCs w:val="24"/>
        </w:rPr>
        <w:t xml:space="preserve">e </w:t>
      </w:r>
      <w:r>
        <w:rPr>
          <w:rFonts w:ascii="Palatino Linotype" w:hAnsi="Palatino Linotype" w:cs="Palatino Linotype"/>
          <w:b/>
          <w:bCs/>
          <w:sz w:val="24"/>
          <w:szCs w:val="24"/>
        </w:rPr>
        <w:t xml:space="preserve">Augusto Fornari </w:t>
      </w:r>
      <w:r>
        <w:rPr>
          <w:rFonts w:ascii="Palatino Linotype" w:hAnsi="Palatino Linotype" w:cs="Palatino Linotype"/>
          <w:sz w:val="24"/>
          <w:szCs w:val="24"/>
        </w:rPr>
        <w:t xml:space="preserve">- che oltre ad essere regista diventerà, in una partecipazione straordinaria, anche attore - crea uno spaccato di quotidianità dai dialoghi diretti e </w:t>
      </w:r>
      <w:r w:rsidR="003A2638">
        <w:rPr>
          <w:rFonts w:ascii="Palatino Linotype" w:hAnsi="Palatino Linotype" w:cs="Palatino Linotype"/>
          <w:sz w:val="24"/>
          <w:szCs w:val="24"/>
        </w:rPr>
        <w:t>dal</w:t>
      </w:r>
      <w:r>
        <w:rPr>
          <w:rFonts w:ascii="Palatino Linotype" w:hAnsi="Palatino Linotype" w:cs="Palatino Linotype"/>
          <w:sz w:val="24"/>
          <w:szCs w:val="24"/>
        </w:rPr>
        <w:t>la recitazione senza fronzoli</w:t>
      </w:r>
      <w:r w:rsidR="003A2638">
        <w:rPr>
          <w:rFonts w:ascii="Palatino Linotype" w:hAnsi="Palatino Linotype" w:cs="Palatino Linotype"/>
          <w:sz w:val="24"/>
          <w:szCs w:val="24"/>
        </w:rPr>
        <w:t xml:space="preserve">. </w:t>
      </w:r>
      <w:r w:rsidR="003A2638">
        <w:rPr>
          <w:rFonts w:ascii="Palatino Linotype" w:hAnsi="Palatino Linotype" w:cs="Palatino Linotype"/>
          <w:i/>
          <w:iCs/>
          <w:sz w:val="24"/>
          <w:szCs w:val="24"/>
        </w:rPr>
        <w:t>Finché giudice non ci separi</w:t>
      </w:r>
      <w:r>
        <w:rPr>
          <w:rFonts w:ascii="Palatino Linotype" w:hAnsi="Palatino Linotype" w:cs="Palatino Linotype"/>
          <w:sz w:val="24"/>
          <w:szCs w:val="24"/>
        </w:rPr>
        <w:t xml:space="preserve"> mette a nudo l’umanità dei personaggi, nei quali è facile rispecchiarsi poiché riproducono situazioni che accadono attorno a noi o delle quali, nel corso della vita, siamo stati protagonisti. </w:t>
      </w:r>
    </w:p>
    <w:p w14:paraId="037D7351" w14:textId="77777777" w:rsidR="0043367E" w:rsidRDefault="00000000">
      <w:pPr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>
        <w:rPr>
          <w:rFonts w:ascii="Palatino Linotype" w:hAnsi="Palatino Linotype" w:cs="Palatino Linotype"/>
          <w:b/>
          <w:bCs/>
          <w:sz w:val="24"/>
          <w:szCs w:val="24"/>
        </w:rPr>
        <w:t xml:space="preserve">I biglietti del Festival </w:t>
      </w:r>
    </w:p>
    <w:p w14:paraId="7EBDA371" w14:textId="0D255C4B" w:rsidR="0043367E" w:rsidRDefault="00000000">
      <w:pPr>
        <w:jc w:val="both"/>
        <w:rPr>
          <w:rFonts w:ascii="Palatino Linotype" w:hAnsi="Palatino Linotype" w:cs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I biglietti sono disponibili nella segreteria del Festival a Catanzaro, su </w:t>
      </w:r>
      <w:r>
        <w:rPr>
          <w:rFonts w:ascii="Palatino Linotype" w:hAnsi="Palatino Linotype"/>
          <w:b/>
          <w:bCs/>
          <w:sz w:val="24"/>
          <w:szCs w:val="24"/>
        </w:rPr>
        <w:t>www.festivaldautunno.com</w:t>
      </w:r>
      <w:r>
        <w:rPr>
          <w:rFonts w:ascii="Palatino Linotype" w:hAnsi="Palatino Linotype"/>
          <w:sz w:val="24"/>
          <w:szCs w:val="24"/>
        </w:rPr>
        <w:t xml:space="preserve"> e presso tutte le rivendite autorizzate del circuito TicketOne (</w:t>
      </w:r>
      <w:hyperlink r:id="rId6" w:history="1">
        <w:r w:rsidR="0043367E">
          <w:rPr>
            <w:rStyle w:val="Collegamentoipertestuale"/>
            <w:rFonts w:ascii="Palatino Linotype" w:hAnsi="Palatino Linotype"/>
            <w:b/>
            <w:bCs/>
            <w:sz w:val="24"/>
            <w:szCs w:val="24"/>
          </w:rPr>
          <w:t>https://www.ticketone.it/event/biagio-izzo-finche-giudice-non-ci-separi-teatro-politeama-di-catanzaro-21892004/</w:t>
        </w:r>
      </w:hyperlink>
      <w:r>
        <w:rPr>
          <w:rFonts w:ascii="Palatino Linotype" w:hAnsi="Palatino Linotype"/>
          <w:sz w:val="24"/>
          <w:szCs w:val="24"/>
        </w:rPr>
        <w:t>)</w:t>
      </w:r>
    </w:p>
    <w:sectPr w:rsidR="0043367E">
      <w:headerReference w:type="default" r:id="rId7"/>
      <w:footerReference w:type="default" r:id="rId8"/>
      <w:pgSz w:w="11906" w:h="16838"/>
      <w:pgMar w:top="1417" w:right="1134" w:bottom="1134" w:left="1134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986F4" w14:textId="77777777" w:rsidR="00B16DA9" w:rsidRDefault="00B16DA9">
      <w:pPr>
        <w:spacing w:line="240" w:lineRule="auto"/>
      </w:pPr>
      <w:r>
        <w:separator/>
      </w:r>
    </w:p>
  </w:endnote>
  <w:endnote w:type="continuationSeparator" w:id="0">
    <w:p w14:paraId="0C863143" w14:textId="77777777" w:rsidR="00B16DA9" w:rsidRDefault="00B16D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519FB" w14:textId="77777777" w:rsidR="0043367E" w:rsidRDefault="0043367E">
    <w:pPr>
      <w:pStyle w:val="Pidipagina"/>
      <w:jc w:val="center"/>
      <w:rPr>
        <w:lang w:eastAsia="it-IT"/>
      </w:rPr>
    </w:pPr>
  </w:p>
  <w:p w14:paraId="2A626CDB" w14:textId="77777777" w:rsidR="0043367E" w:rsidRDefault="00000000">
    <w:pPr>
      <w:pStyle w:val="Pidipagina"/>
      <w:jc w:val="center"/>
    </w:pPr>
    <w:r>
      <w:rPr>
        <w:noProof/>
        <w:lang w:eastAsia="it-IT"/>
      </w:rPr>
      <w:drawing>
        <wp:inline distT="0" distB="0" distL="0" distR="0" wp14:anchorId="7E8F6C7C" wp14:editId="5F41BB4B">
          <wp:extent cx="2828290" cy="850265"/>
          <wp:effectExtent l="0" t="0" r="0" b="698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8544" cy="850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E2E81" w14:textId="77777777" w:rsidR="00B16DA9" w:rsidRDefault="00B16DA9">
      <w:pPr>
        <w:spacing w:after="0"/>
      </w:pPr>
      <w:r>
        <w:separator/>
      </w:r>
    </w:p>
  </w:footnote>
  <w:footnote w:type="continuationSeparator" w:id="0">
    <w:p w14:paraId="370826D3" w14:textId="77777777" w:rsidR="00B16DA9" w:rsidRDefault="00B16D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B0E0A" w14:textId="77777777" w:rsidR="0043367E" w:rsidRDefault="00000000">
    <w:pPr>
      <w:pStyle w:val="Intestazione"/>
      <w:jc w:val="center"/>
      <w:rPr>
        <w:lang w:eastAsia="it-IT"/>
      </w:rPr>
    </w:pPr>
    <w:r>
      <w:rPr>
        <w:noProof/>
        <w:lang w:eastAsia="it-IT"/>
      </w:rPr>
      <w:drawing>
        <wp:inline distT="0" distB="0" distL="0" distR="0" wp14:anchorId="7E963A88" wp14:editId="64507B19">
          <wp:extent cx="1539240" cy="1070610"/>
          <wp:effectExtent l="0" t="0" r="381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9482" cy="1070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665C37" w14:textId="77777777" w:rsidR="0043367E" w:rsidRDefault="0043367E">
    <w:pPr>
      <w:pStyle w:val="Intestazione"/>
      <w:jc w:val="center"/>
      <w:rPr>
        <w:lang w:eastAsia="it-I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98E"/>
    <w:rsid w:val="0001637A"/>
    <w:rsid w:val="00027A43"/>
    <w:rsid w:val="001349A9"/>
    <w:rsid w:val="0018298E"/>
    <w:rsid w:val="0028693C"/>
    <w:rsid w:val="0034193D"/>
    <w:rsid w:val="0036108E"/>
    <w:rsid w:val="0037120A"/>
    <w:rsid w:val="003A2638"/>
    <w:rsid w:val="0043367E"/>
    <w:rsid w:val="004C77F1"/>
    <w:rsid w:val="00615EC4"/>
    <w:rsid w:val="00615FB6"/>
    <w:rsid w:val="00735C7A"/>
    <w:rsid w:val="00853022"/>
    <w:rsid w:val="00A01A0B"/>
    <w:rsid w:val="00A4508A"/>
    <w:rsid w:val="00A50272"/>
    <w:rsid w:val="00AE032A"/>
    <w:rsid w:val="00B16DA9"/>
    <w:rsid w:val="00B306AF"/>
    <w:rsid w:val="00B60B35"/>
    <w:rsid w:val="00CB0A9E"/>
    <w:rsid w:val="00CB2CB0"/>
    <w:rsid w:val="00D45551"/>
    <w:rsid w:val="00DA6DC5"/>
    <w:rsid w:val="00DD5BA4"/>
    <w:rsid w:val="00E17678"/>
    <w:rsid w:val="00EC3983"/>
    <w:rsid w:val="00F40E75"/>
    <w:rsid w:val="010A75E4"/>
    <w:rsid w:val="02E716E0"/>
    <w:rsid w:val="03043B39"/>
    <w:rsid w:val="055D5E28"/>
    <w:rsid w:val="07C739AD"/>
    <w:rsid w:val="096F311E"/>
    <w:rsid w:val="0D660232"/>
    <w:rsid w:val="0F2510B8"/>
    <w:rsid w:val="0F53344E"/>
    <w:rsid w:val="114712E6"/>
    <w:rsid w:val="1220326C"/>
    <w:rsid w:val="12591626"/>
    <w:rsid w:val="1970446C"/>
    <w:rsid w:val="19B70C0F"/>
    <w:rsid w:val="19FF33EA"/>
    <w:rsid w:val="1A5B7A23"/>
    <w:rsid w:val="1AF476AD"/>
    <w:rsid w:val="1C764017"/>
    <w:rsid w:val="1C9F6443"/>
    <w:rsid w:val="1CC021A2"/>
    <w:rsid w:val="209D1856"/>
    <w:rsid w:val="218F339D"/>
    <w:rsid w:val="24807804"/>
    <w:rsid w:val="25307900"/>
    <w:rsid w:val="255318BB"/>
    <w:rsid w:val="25A25803"/>
    <w:rsid w:val="267B5DCA"/>
    <w:rsid w:val="2AA91609"/>
    <w:rsid w:val="2BE04587"/>
    <w:rsid w:val="2C622962"/>
    <w:rsid w:val="31695EA3"/>
    <w:rsid w:val="3181578C"/>
    <w:rsid w:val="31BF50C7"/>
    <w:rsid w:val="31CD7874"/>
    <w:rsid w:val="31FA51A0"/>
    <w:rsid w:val="336E1D33"/>
    <w:rsid w:val="36C51A8B"/>
    <w:rsid w:val="37FA3987"/>
    <w:rsid w:val="39137934"/>
    <w:rsid w:val="3AA05E42"/>
    <w:rsid w:val="3BBB620C"/>
    <w:rsid w:val="3DDC4076"/>
    <w:rsid w:val="3E3F1A37"/>
    <w:rsid w:val="41C218EF"/>
    <w:rsid w:val="42F21FE1"/>
    <w:rsid w:val="42F239F7"/>
    <w:rsid w:val="45840A9C"/>
    <w:rsid w:val="465A09DB"/>
    <w:rsid w:val="488B66CE"/>
    <w:rsid w:val="48CA495A"/>
    <w:rsid w:val="49641DFF"/>
    <w:rsid w:val="4C9F6EEF"/>
    <w:rsid w:val="5CD10477"/>
    <w:rsid w:val="5CFC1524"/>
    <w:rsid w:val="5E0F60B1"/>
    <w:rsid w:val="5F11715E"/>
    <w:rsid w:val="602C52C2"/>
    <w:rsid w:val="6040086E"/>
    <w:rsid w:val="619B6D06"/>
    <w:rsid w:val="621B511D"/>
    <w:rsid w:val="64051A4F"/>
    <w:rsid w:val="650D35BA"/>
    <w:rsid w:val="652314BC"/>
    <w:rsid w:val="65AA4DDA"/>
    <w:rsid w:val="65D050B1"/>
    <w:rsid w:val="674F0D3F"/>
    <w:rsid w:val="67B1303E"/>
    <w:rsid w:val="696C2D26"/>
    <w:rsid w:val="6AC128B3"/>
    <w:rsid w:val="6ADD047E"/>
    <w:rsid w:val="6CAE685B"/>
    <w:rsid w:val="6D186062"/>
    <w:rsid w:val="6DB71AA0"/>
    <w:rsid w:val="6F6A6667"/>
    <w:rsid w:val="716D5C3B"/>
    <w:rsid w:val="75FB4436"/>
    <w:rsid w:val="76B32B20"/>
    <w:rsid w:val="76DA5F7D"/>
    <w:rsid w:val="77D02936"/>
    <w:rsid w:val="7C2775D9"/>
    <w:rsid w:val="7C4433CB"/>
    <w:rsid w:val="7E1D1694"/>
    <w:rsid w:val="7E3F3D3D"/>
    <w:rsid w:val="7ECA6527"/>
    <w:rsid w:val="7F461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8C4FB"/>
  <w15:docId w15:val="{966EECDB-0DAB-4889-AA87-4DEA216B6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basedOn w:val="Carpredefinitoparagrafo"/>
    <w:uiPriority w:val="99"/>
    <w:semiHidden/>
    <w:unhideWhenUsed/>
    <w:qFormat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icketone.it/event/biagio-izzo-finche-giudice-non-ci-separi-teatro-politeama-di-catanzaro-21892004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John Wick</cp:lastModifiedBy>
  <cp:revision>11</cp:revision>
  <dcterms:created xsi:type="dcterms:W3CDTF">2026-10-04T09:16:00Z</dcterms:created>
  <dcterms:modified xsi:type="dcterms:W3CDTF">2026-10-05T13:45:00Z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A398AFABE67142D0AF611314CB1AFB92_13</vt:lpwstr>
  </property>
</Properties>
</file>